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F866" w14:textId="28902CC8" w:rsidR="007265A4" w:rsidRPr="00DD3FA3" w:rsidRDefault="007265A4" w:rsidP="007265A4">
      <w:pPr>
        <w:jc w:val="center"/>
        <w:rPr>
          <w:rFonts w:ascii="Arial" w:eastAsia="Arial Unicode MS" w:hAnsi="Arial"/>
          <w:b/>
          <w:sz w:val="22"/>
          <w:szCs w:val="20"/>
        </w:rPr>
      </w:pPr>
      <w:r w:rsidRPr="00DD3FA3">
        <w:rPr>
          <w:rFonts w:ascii="Arial" w:eastAsia="Arial Unicode MS" w:hAnsi="Arial"/>
          <w:b/>
          <w:sz w:val="22"/>
          <w:szCs w:val="20"/>
        </w:rPr>
        <w:t>Agency with Choice Agreement</w:t>
      </w:r>
    </w:p>
    <w:p w14:paraId="78DF6474" w14:textId="2E3DA213" w:rsidR="007265A4" w:rsidRPr="007265A4" w:rsidRDefault="007265A4" w:rsidP="007265A4">
      <w:pPr>
        <w:jc w:val="center"/>
        <w:rPr>
          <w:rFonts w:ascii="Arial" w:eastAsia="Arial Unicode MS" w:hAnsi="Arial"/>
          <w:b/>
          <w:sz w:val="20"/>
          <w:szCs w:val="20"/>
        </w:rPr>
      </w:pPr>
      <w:r w:rsidRPr="007265A4">
        <w:rPr>
          <w:rFonts w:ascii="Arial" w:eastAsia="Arial Unicode MS" w:hAnsi="Arial"/>
          <w:b/>
          <w:sz w:val="20"/>
          <w:szCs w:val="20"/>
        </w:rPr>
        <w:t>Acknowledgment of Rules and Responsibilities</w:t>
      </w:r>
    </w:p>
    <w:p w14:paraId="2D1DA3E9" w14:textId="77777777" w:rsidR="007265A4" w:rsidRPr="007265A4" w:rsidRDefault="007265A4" w:rsidP="007265A4">
      <w:pPr>
        <w:rPr>
          <w:rFonts w:ascii="Arial" w:eastAsia="Arial Unicode MS" w:hAnsi="Arial"/>
          <w:sz w:val="20"/>
          <w:szCs w:val="20"/>
        </w:rPr>
      </w:pPr>
    </w:p>
    <w:p w14:paraId="6525FF87" w14:textId="6A2699E4" w:rsidR="007265A4" w:rsidRPr="007265A4" w:rsidRDefault="007265A4" w:rsidP="007265A4">
      <w:pPr>
        <w:rPr>
          <w:rFonts w:ascii="Arial" w:eastAsia="Arial Unicode MS" w:hAnsi="Arial"/>
          <w:sz w:val="20"/>
          <w:szCs w:val="20"/>
        </w:rPr>
      </w:pPr>
      <w:r w:rsidRPr="007265A4">
        <w:rPr>
          <w:rFonts w:ascii="Arial" w:eastAsia="Arial Unicode MS" w:hAnsi="Arial"/>
          <w:sz w:val="20"/>
          <w:szCs w:val="20"/>
        </w:rPr>
        <w:t>Agency with Choice model for the Supports Program and the Community Care Program serves two main functions. The Agency with Choice is the employer of record of the staff, the individual with a self-directing budget chooses to hire outside of an agency. The individual is considered the Managing Employer.  In addition, the Agency with Choice acts as a conduit for an organization or enterprising entity that is not a Medicaid provider but engages in commercial, industrial, or professional activities that are offered to the general public and will be available to individuals in the Supports Program or the Community Care Program.</w:t>
      </w:r>
    </w:p>
    <w:p w14:paraId="7DC8CEBB" w14:textId="77777777" w:rsidR="007265A4" w:rsidRPr="007265A4" w:rsidRDefault="007265A4" w:rsidP="007265A4">
      <w:pPr>
        <w:rPr>
          <w:rFonts w:ascii="Arial" w:eastAsia="Arial Unicode MS" w:hAnsi="Arial"/>
          <w:sz w:val="20"/>
          <w:szCs w:val="20"/>
        </w:rPr>
      </w:pPr>
    </w:p>
    <w:p w14:paraId="1BAFE355" w14:textId="65EAB803" w:rsidR="007265A4" w:rsidRPr="007265A4" w:rsidRDefault="007265A4" w:rsidP="007265A4">
      <w:pPr>
        <w:rPr>
          <w:rFonts w:ascii="Arial" w:eastAsia="Arial Unicode MS" w:hAnsi="Arial"/>
          <w:sz w:val="20"/>
          <w:szCs w:val="20"/>
        </w:rPr>
      </w:pPr>
      <w:r w:rsidRPr="007265A4">
        <w:rPr>
          <w:rFonts w:ascii="Arial" w:eastAsia="Arial Unicode MS" w:hAnsi="Arial"/>
          <w:sz w:val="20"/>
          <w:szCs w:val="20"/>
        </w:rPr>
        <w:t>Self-direction acknowledges the rights of individuals to take charge of and take responsibility for their lives. To self-direct means that an individual, with or without the assistance of a representative:</w:t>
      </w:r>
    </w:p>
    <w:p w14:paraId="45B0F00C" w14:textId="77777777" w:rsidR="007265A4" w:rsidRPr="007265A4" w:rsidRDefault="007265A4" w:rsidP="007265A4">
      <w:pPr>
        <w:rPr>
          <w:rFonts w:ascii="Arial" w:eastAsia="Arial Unicode MS" w:hAnsi="Arial"/>
          <w:sz w:val="20"/>
          <w:szCs w:val="20"/>
        </w:rPr>
      </w:pPr>
    </w:p>
    <w:p w14:paraId="2FF5D0BB" w14:textId="77777777" w:rsidR="007265A4" w:rsidRPr="007265A4" w:rsidRDefault="007265A4" w:rsidP="007265A4">
      <w:pPr>
        <w:pStyle w:val="ListParagraph"/>
        <w:numPr>
          <w:ilvl w:val="0"/>
          <w:numId w:val="10"/>
        </w:numPr>
        <w:rPr>
          <w:rFonts w:ascii="Arial" w:eastAsia="Arial Unicode MS" w:hAnsi="Arial"/>
          <w:sz w:val="20"/>
          <w:szCs w:val="20"/>
        </w:rPr>
      </w:pPr>
      <w:r w:rsidRPr="007265A4">
        <w:rPr>
          <w:rFonts w:ascii="Arial" w:eastAsia="Arial Unicode MS" w:hAnsi="Arial"/>
          <w:sz w:val="20"/>
          <w:szCs w:val="20"/>
        </w:rPr>
        <w:t>Is able and willing to make informed choices</w:t>
      </w:r>
    </w:p>
    <w:p w14:paraId="04555DA5" w14:textId="77777777" w:rsidR="007265A4" w:rsidRPr="007265A4" w:rsidRDefault="007265A4" w:rsidP="007265A4">
      <w:pPr>
        <w:pStyle w:val="ListParagraph"/>
        <w:numPr>
          <w:ilvl w:val="0"/>
          <w:numId w:val="10"/>
        </w:numPr>
        <w:rPr>
          <w:rFonts w:ascii="Arial" w:eastAsia="Arial Unicode MS" w:hAnsi="Arial"/>
          <w:sz w:val="20"/>
          <w:szCs w:val="20"/>
        </w:rPr>
      </w:pPr>
      <w:r w:rsidRPr="007265A4">
        <w:rPr>
          <w:rFonts w:ascii="Arial" w:eastAsia="Arial Unicode MS" w:hAnsi="Arial"/>
          <w:sz w:val="20"/>
          <w:szCs w:val="20"/>
        </w:rPr>
        <w:t>Has the capability to understand the consequences of their choices</w:t>
      </w:r>
    </w:p>
    <w:p w14:paraId="59F62FE6" w14:textId="77777777" w:rsidR="007265A4" w:rsidRPr="007265A4" w:rsidRDefault="007265A4" w:rsidP="007265A4">
      <w:pPr>
        <w:pStyle w:val="ListParagraph"/>
        <w:numPr>
          <w:ilvl w:val="0"/>
          <w:numId w:val="10"/>
        </w:numPr>
        <w:rPr>
          <w:rFonts w:ascii="Arial" w:eastAsia="Arial Unicode MS" w:hAnsi="Arial"/>
          <w:sz w:val="20"/>
          <w:szCs w:val="20"/>
        </w:rPr>
      </w:pPr>
      <w:r w:rsidRPr="007265A4">
        <w:rPr>
          <w:rFonts w:ascii="Arial" w:eastAsia="Arial Unicode MS" w:hAnsi="Arial"/>
          <w:sz w:val="20"/>
          <w:szCs w:val="20"/>
        </w:rPr>
        <w:t>Is willing to take responsibility for their choices</w:t>
      </w:r>
    </w:p>
    <w:p w14:paraId="549863CB" w14:textId="77777777" w:rsidR="007265A4" w:rsidRPr="007265A4" w:rsidRDefault="007265A4" w:rsidP="007265A4">
      <w:pPr>
        <w:rPr>
          <w:rFonts w:ascii="Arial" w:eastAsia="Arial Unicode MS" w:hAnsi="Arial"/>
          <w:b/>
          <w:sz w:val="20"/>
          <w:szCs w:val="20"/>
        </w:rPr>
      </w:pPr>
    </w:p>
    <w:p w14:paraId="75394965" w14:textId="77777777" w:rsidR="007265A4" w:rsidRPr="007265A4" w:rsidRDefault="007265A4" w:rsidP="007265A4">
      <w:pPr>
        <w:rPr>
          <w:rFonts w:ascii="Arial" w:eastAsia="Arial Unicode MS" w:hAnsi="Arial"/>
          <w:b/>
          <w:sz w:val="20"/>
          <w:szCs w:val="20"/>
        </w:rPr>
      </w:pPr>
      <w:r w:rsidRPr="007265A4">
        <w:rPr>
          <w:rFonts w:ascii="Arial" w:eastAsia="Arial Unicode MS" w:hAnsi="Arial"/>
          <w:b/>
          <w:sz w:val="20"/>
          <w:szCs w:val="20"/>
        </w:rPr>
        <w:t>The Managing Employer Responsibilities Under Self Direction:</w:t>
      </w:r>
    </w:p>
    <w:p w14:paraId="31C1A20D" w14:textId="77777777" w:rsidR="007265A4" w:rsidRPr="007265A4" w:rsidRDefault="007265A4" w:rsidP="007265A4">
      <w:pPr>
        <w:rPr>
          <w:rFonts w:ascii="Arial" w:eastAsia="Arial Unicode MS" w:hAnsi="Arial"/>
          <w:b/>
          <w:sz w:val="20"/>
          <w:szCs w:val="20"/>
        </w:rPr>
      </w:pPr>
    </w:p>
    <w:p w14:paraId="6C729806" w14:textId="78A2326A"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Take an active role in employing Self-Directed Employees including: interviewing, creating job descriptions, determining the hourly rate and supervising the Self-Directed Employee</w:t>
      </w:r>
    </w:p>
    <w:p w14:paraId="033F0D14"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Assist the Support Coordinator in developing the Plan of Care based on the PCPT and the NJCAT</w:t>
      </w:r>
    </w:p>
    <w:p w14:paraId="24E56526"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Train the Self-Directed Employee in all aspects of the Plan of Care</w:t>
      </w:r>
    </w:p>
    <w:p w14:paraId="0F663515" w14:textId="0D7F6BDA"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Approve timesheets and timesheet notes for each Self-Directed Employee</w:t>
      </w:r>
    </w:p>
    <w:p w14:paraId="5F0F1BAD"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Provide equal employment opportunities to all Self-Directed Employees regardless of their race, creed, color, national origin, sex, disability and marital status in all employment decisions, including but not limited to recruitment, hiring, terminations and all other terms and conditions of employment</w:t>
      </w:r>
    </w:p>
    <w:p w14:paraId="61A5ACC3"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 xml:space="preserve">Inform the Support Coordinator of any changes in status including: the individual’s medical condition, address, telephone number, hospitalization </w:t>
      </w:r>
    </w:p>
    <w:p w14:paraId="2BE1AAC7"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Inform the Agency with Choice in any changes to the Self-Directed Employee’s address or telephone number</w:t>
      </w:r>
    </w:p>
    <w:p w14:paraId="0B616A64"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Arrange and schedule backup Self-Directed Employee coverage for vacations, holidays and absences due to illness</w:t>
      </w:r>
    </w:p>
    <w:p w14:paraId="333B267E"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Work with the Agency with Choice on all payroll or Self-Directed Employee employment issues</w:t>
      </w:r>
    </w:p>
    <w:p w14:paraId="7F407108" w14:textId="77777777" w:rsidR="007265A4" w:rsidRPr="007265A4" w:rsidRDefault="007265A4" w:rsidP="007265A4">
      <w:pPr>
        <w:pStyle w:val="ListParagraph"/>
        <w:numPr>
          <w:ilvl w:val="0"/>
          <w:numId w:val="11"/>
        </w:numPr>
        <w:rPr>
          <w:rFonts w:ascii="Arial" w:eastAsia="Arial Unicode MS" w:hAnsi="Arial"/>
          <w:b/>
          <w:sz w:val="20"/>
          <w:szCs w:val="20"/>
        </w:rPr>
      </w:pPr>
      <w:r w:rsidRPr="007265A4">
        <w:rPr>
          <w:rFonts w:ascii="Arial" w:eastAsia="Arial Unicode MS" w:hAnsi="Arial"/>
          <w:sz w:val="20"/>
          <w:szCs w:val="20"/>
        </w:rPr>
        <w:t xml:space="preserve">As well as the additional responsibilities outlined in the Managing Employer Guide. </w:t>
      </w:r>
    </w:p>
    <w:p w14:paraId="663D4820" w14:textId="77777777" w:rsidR="007265A4" w:rsidRPr="00F420EF" w:rsidRDefault="007265A4" w:rsidP="007265A4">
      <w:pPr>
        <w:rPr>
          <w:rFonts w:ascii="Arial" w:eastAsia="Arial Unicode MS" w:hAnsi="Arial"/>
          <w:b/>
          <w:sz w:val="18"/>
          <w:szCs w:val="20"/>
        </w:rPr>
      </w:pPr>
    </w:p>
    <w:p w14:paraId="7E2C84A6" w14:textId="2488D9F5" w:rsidR="007265A4" w:rsidRPr="007265A4" w:rsidRDefault="007265A4" w:rsidP="007265A4">
      <w:pPr>
        <w:rPr>
          <w:rFonts w:ascii="Arial" w:eastAsia="Arial Unicode MS" w:hAnsi="Arial"/>
          <w:sz w:val="16"/>
        </w:rPr>
      </w:pP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r w:rsidRPr="007265A4">
        <w:rPr>
          <w:rFonts w:ascii="Arial" w:eastAsia="Arial Unicode MS" w:hAnsi="Arial"/>
          <w:sz w:val="16"/>
        </w:rPr>
        <w:tab/>
      </w:r>
    </w:p>
    <w:p w14:paraId="35039756" w14:textId="1351BD49" w:rsidR="007265A4" w:rsidRPr="00CF68D0" w:rsidRDefault="007265A4" w:rsidP="00CF68D0">
      <w:pPr>
        <w:jc w:val="center"/>
        <w:rPr>
          <w:rFonts w:ascii="Arial" w:eastAsia="Arial Unicode MS" w:hAnsi="Arial"/>
          <w:sz w:val="20"/>
          <w:szCs w:val="20"/>
        </w:rPr>
      </w:pPr>
      <w:r w:rsidRPr="00F420EF">
        <w:rPr>
          <w:rFonts w:ascii="Arial" w:eastAsia="Arial Unicode MS" w:hAnsi="Arial"/>
          <w:b/>
          <w:sz w:val="20"/>
          <w:szCs w:val="20"/>
        </w:rPr>
        <w:t>Please sign, date and return th</w:t>
      </w:r>
      <w:r w:rsidR="00CF68D0" w:rsidRPr="00F420EF">
        <w:rPr>
          <w:rFonts w:ascii="Arial" w:eastAsia="Arial Unicode MS" w:hAnsi="Arial"/>
          <w:b/>
          <w:sz w:val="20"/>
          <w:szCs w:val="20"/>
        </w:rPr>
        <w:t>is</w:t>
      </w:r>
      <w:r w:rsidRPr="00F420EF">
        <w:rPr>
          <w:rFonts w:ascii="Arial" w:eastAsia="Arial Unicode MS" w:hAnsi="Arial"/>
          <w:b/>
          <w:sz w:val="20"/>
          <w:szCs w:val="20"/>
        </w:rPr>
        <w:t xml:space="preserve"> document to confirm that you have read and agree to the Roles and Responsibilities to use the Agency with Choice model at</w:t>
      </w:r>
      <w:r w:rsidR="00CF68D0" w:rsidRPr="00F420EF">
        <w:rPr>
          <w:rFonts w:ascii="Arial" w:eastAsia="Arial Unicode MS" w:hAnsi="Arial"/>
          <w:b/>
          <w:sz w:val="20"/>
          <w:szCs w:val="20"/>
        </w:rPr>
        <w:t xml:space="preserve"> </w:t>
      </w:r>
      <w:r w:rsidR="00EE3438">
        <w:rPr>
          <w:rFonts w:ascii="Arial" w:eastAsia="Arial Unicode MS" w:hAnsi="Arial"/>
          <w:b/>
          <w:sz w:val="20"/>
          <w:szCs w:val="20"/>
        </w:rPr>
        <w:t>Financial Management Services</w:t>
      </w:r>
      <w:r w:rsidRPr="00F420EF">
        <w:rPr>
          <w:rFonts w:ascii="Arial" w:eastAsia="Arial Unicode MS" w:hAnsi="Arial"/>
          <w:b/>
          <w:sz w:val="20"/>
          <w:szCs w:val="20"/>
        </w:rPr>
        <w:t xml:space="preserve"> – </w:t>
      </w:r>
      <w:r w:rsidR="006C0644">
        <w:rPr>
          <w:rFonts w:ascii="Arial" w:eastAsia="Arial Unicode MS" w:hAnsi="Arial"/>
          <w:b/>
          <w:sz w:val="20"/>
          <w:szCs w:val="20"/>
        </w:rPr>
        <w:t>Agency with Choice</w:t>
      </w:r>
      <w:r w:rsidR="00CF68D0">
        <w:rPr>
          <w:rFonts w:ascii="Arial" w:eastAsia="Arial Unicode MS" w:hAnsi="Arial"/>
          <w:sz w:val="20"/>
          <w:szCs w:val="20"/>
        </w:rPr>
        <w:t xml:space="preserve">                           </w:t>
      </w:r>
      <w:hyperlink r:id="rId12" w:history="1">
        <w:r w:rsidRPr="00CF68D0">
          <w:rPr>
            <w:rStyle w:val="Hyperlink"/>
            <w:rFonts w:ascii="Arial" w:eastAsia="Arial Unicode MS" w:hAnsi="Arial"/>
            <w:sz w:val="20"/>
            <w:szCs w:val="20"/>
          </w:rPr>
          <w:t>Awccustomerservice@nj.easterseals.com</w:t>
        </w:r>
      </w:hyperlink>
      <w:r w:rsidRPr="00CF68D0">
        <w:rPr>
          <w:rFonts w:ascii="Arial" w:eastAsia="Arial Unicode MS" w:hAnsi="Arial"/>
          <w:sz w:val="20"/>
          <w:szCs w:val="20"/>
        </w:rPr>
        <w:t xml:space="preserve"> </w:t>
      </w:r>
    </w:p>
    <w:p w14:paraId="65D18918" w14:textId="77777777" w:rsidR="007265A4" w:rsidRPr="00DD3FA3" w:rsidRDefault="007265A4" w:rsidP="007265A4">
      <w:pPr>
        <w:jc w:val="center"/>
        <w:rPr>
          <w:rFonts w:ascii="Arial" w:eastAsia="Arial Unicode MS" w:hAnsi="Arial"/>
          <w:sz w:val="12"/>
          <w:szCs w:val="20"/>
        </w:rPr>
      </w:pPr>
    </w:p>
    <w:p w14:paraId="3285492B" w14:textId="77777777" w:rsidR="007265A4" w:rsidRPr="00CF68D0" w:rsidRDefault="007265A4" w:rsidP="007265A4">
      <w:pPr>
        <w:rPr>
          <w:rFonts w:ascii="Arial" w:eastAsia="Arial Unicode MS" w:hAnsi="Arial"/>
          <w:sz w:val="20"/>
          <w:szCs w:val="20"/>
        </w:rPr>
      </w:pPr>
      <w:r w:rsidRPr="00CF68D0">
        <w:rPr>
          <w:rFonts w:ascii="Arial" w:eastAsia="Arial Unicode MS" w:hAnsi="Arial"/>
          <w:sz w:val="20"/>
          <w:szCs w:val="20"/>
        </w:rPr>
        <w:t>I understand that failure to carry out the Individual Responsibilities will be considered in determining the continued appropriateness to self-direct under the Division of Developmental Disabilities Support Program or the Community Care Program.</w:t>
      </w:r>
    </w:p>
    <w:p w14:paraId="3E54BC3B" w14:textId="77777777" w:rsidR="007265A4" w:rsidRPr="00F420EF" w:rsidRDefault="007265A4" w:rsidP="007265A4">
      <w:pPr>
        <w:rPr>
          <w:rFonts w:ascii="Arial" w:eastAsia="Arial Unicode MS" w:hAnsi="Arial"/>
          <w:sz w:val="12"/>
          <w:szCs w:val="20"/>
        </w:rPr>
      </w:pPr>
    </w:p>
    <w:tbl>
      <w:tblPr>
        <w:tblStyle w:val="TableGrid"/>
        <w:tblW w:w="0" w:type="auto"/>
        <w:tblLook w:val="04A0" w:firstRow="1" w:lastRow="0" w:firstColumn="1" w:lastColumn="0" w:noHBand="0" w:noVBand="1"/>
      </w:tblPr>
      <w:tblGrid>
        <w:gridCol w:w="5556"/>
        <w:gridCol w:w="956"/>
        <w:gridCol w:w="3823"/>
      </w:tblGrid>
      <w:tr w:rsidR="007265A4" w:rsidRPr="00CF68D0" w14:paraId="6C19A90A" w14:textId="77777777" w:rsidTr="00F420EF">
        <w:trPr>
          <w:trHeight w:val="187"/>
        </w:trPr>
        <w:tc>
          <w:tcPr>
            <w:tcW w:w="10335" w:type="dxa"/>
            <w:gridSpan w:val="3"/>
            <w:shd w:val="pct10" w:color="auto" w:fill="auto"/>
          </w:tcPr>
          <w:p w14:paraId="53C5F375" w14:textId="0174F8DC" w:rsidR="007265A4" w:rsidRPr="00CF68D0" w:rsidRDefault="007265A4" w:rsidP="007265A4">
            <w:pPr>
              <w:jc w:val="center"/>
              <w:rPr>
                <w:rFonts w:ascii="Arial" w:eastAsia="Arial Unicode MS" w:hAnsi="Arial"/>
                <w:b/>
                <w:sz w:val="20"/>
                <w:szCs w:val="20"/>
              </w:rPr>
            </w:pPr>
          </w:p>
        </w:tc>
      </w:tr>
      <w:tr w:rsidR="007265A4" w:rsidRPr="00CF68D0" w14:paraId="204FAFFF" w14:textId="77777777" w:rsidTr="00F420EF">
        <w:trPr>
          <w:trHeight w:val="620"/>
        </w:trPr>
        <w:tc>
          <w:tcPr>
            <w:tcW w:w="6512" w:type="dxa"/>
            <w:gridSpan w:val="2"/>
          </w:tcPr>
          <w:p w14:paraId="2F76E729" w14:textId="60272C30" w:rsidR="007265A4" w:rsidRPr="00CF68D0" w:rsidRDefault="007265A4" w:rsidP="00FE536F">
            <w:pPr>
              <w:rPr>
                <w:rFonts w:ascii="Arial" w:eastAsia="Arial Unicode MS" w:hAnsi="Arial"/>
                <w:b/>
                <w:sz w:val="20"/>
                <w:szCs w:val="20"/>
              </w:rPr>
            </w:pPr>
            <w:r w:rsidRPr="00CF68D0">
              <w:rPr>
                <w:rFonts w:ascii="Arial" w:eastAsia="Arial Unicode MS" w:hAnsi="Arial"/>
                <w:b/>
                <w:sz w:val="20"/>
                <w:szCs w:val="20"/>
              </w:rPr>
              <w:t>Consumer Name:</w:t>
            </w:r>
          </w:p>
          <w:p w14:paraId="2556C940" w14:textId="77777777" w:rsidR="007265A4" w:rsidRPr="00CF68D0" w:rsidRDefault="007265A4" w:rsidP="00FE536F">
            <w:pPr>
              <w:rPr>
                <w:rFonts w:ascii="Arial" w:eastAsia="Arial Unicode MS" w:hAnsi="Arial"/>
                <w:sz w:val="20"/>
                <w:szCs w:val="20"/>
              </w:rPr>
            </w:pPr>
          </w:p>
        </w:tc>
        <w:tc>
          <w:tcPr>
            <w:tcW w:w="3823" w:type="dxa"/>
          </w:tcPr>
          <w:p w14:paraId="0D736E00" w14:textId="0835C15A" w:rsidR="007265A4" w:rsidRPr="00CF68D0" w:rsidRDefault="007265A4" w:rsidP="00FE536F">
            <w:pPr>
              <w:rPr>
                <w:rFonts w:ascii="Arial" w:eastAsia="Arial Unicode MS" w:hAnsi="Arial"/>
                <w:b/>
                <w:sz w:val="20"/>
                <w:szCs w:val="20"/>
              </w:rPr>
            </w:pPr>
            <w:r w:rsidRPr="00CF68D0">
              <w:rPr>
                <w:rFonts w:ascii="Arial" w:eastAsia="Arial Unicode MS" w:hAnsi="Arial"/>
                <w:b/>
                <w:sz w:val="20"/>
                <w:szCs w:val="20"/>
              </w:rPr>
              <w:t xml:space="preserve">Consumer (DDD) </w:t>
            </w:r>
            <w:r w:rsidR="00CF68D0">
              <w:rPr>
                <w:rFonts w:ascii="Arial" w:eastAsia="Arial Unicode MS" w:hAnsi="Arial"/>
                <w:b/>
                <w:sz w:val="20"/>
                <w:szCs w:val="20"/>
              </w:rPr>
              <w:t>#</w:t>
            </w:r>
            <w:r w:rsidRPr="00CF68D0">
              <w:rPr>
                <w:rFonts w:ascii="Arial" w:eastAsia="Arial Unicode MS" w:hAnsi="Arial"/>
                <w:b/>
                <w:sz w:val="20"/>
                <w:szCs w:val="20"/>
              </w:rPr>
              <w:t>:</w:t>
            </w:r>
          </w:p>
        </w:tc>
      </w:tr>
      <w:tr w:rsidR="007265A4" w:rsidRPr="00CF68D0" w14:paraId="62FECCFD" w14:textId="77777777" w:rsidTr="00F420EF">
        <w:trPr>
          <w:trHeight w:val="445"/>
        </w:trPr>
        <w:tc>
          <w:tcPr>
            <w:tcW w:w="5556" w:type="dxa"/>
          </w:tcPr>
          <w:p w14:paraId="3BCF4D32" w14:textId="79CD4684" w:rsidR="007265A4" w:rsidRPr="00CF68D0" w:rsidRDefault="007265A4" w:rsidP="007265A4">
            <w:pPr>
              <w:rPr>
                <w:rFonts w:ascii="Arial" w:eastAsia="Arial Unicode MS" w:hAnsi="Arial"/>
                <w:b/>
                <w:sz w:val="20"/>
                <w:szCs w:val="20"/>
              </w:rPr>
            </w:pPr>
            <w:r w:rsidRPr="00CF68D0">
              <w:rPr>
                <w:rFonts w:ascii="Arial" w:eastAsia="Arial Unicode MS" w:hAnsi="Arial"/>
                <w:b/>
                <w:sz w:val="20"/>
                <w:szCs w:val="20"/>
              </w:rPr>
              <w:t>Managing Employer Signature:</w:t>
            </w:r>
          </w:p>
          <w:p w14:paraId="1AD1459E" w14:textId="77777777" w:rsidR="007265A4" w:rsidRPr="00CF68D0" w:rsidRDefault="007265A4" w:rsidP="007265A4">
            <w:pPr>
              <w:rPr>
                <w:rFonts w:ascii="Arial" w:eastAsia="Arial Unicode MS" w:hAnsi="Arial"/>
                <w:sz w:val="20"/>
                <w:szCs w:val="20"/>
              </w:rPr>
            </w:pPr>
          </w:p>
          <w:p w14:paraId="4653F71E" w14:textId="6D499B14" w:rsidR="007265A4" w:rsidRPr="00CF68D0" w:rsidRDefault="007265A4" w:rsidP="00FE536F">
            <w:pPr>
              <w:rPr>
                <w:rFonts w:ascii="Arial" w:eastAsia="Arial Unicode MS" w:hAnsi="Arial"/>
                <w:b/>
                <w:sz w:val="20"/>
                <w:szCs w:val="20"/>
              </w:rPr>
            </w:pPr>
          </w:p>
        </w:tc>
        <w:tc>
          <w:tcPr>
            <w:tcW w:w="4779" w:type="dxa"/>
            <w:gridSpan w:val="2"/>
          </w:tcPr>
          <w:p w14:paraId="1E3C2054" w14:textId="15B15F6F" w:rsidR="007265A4" w:rsidRPr="00CF68D0" w:rsidRDefault="007265A4" w:rsidP="00FE536F">
            <w:pPr>
              <w:rPr>
                <w:rFonts w:ascii="Arial" w:eastAsia="Arial Unicode MS" w:hAnsi="Arial"/>
                <w:b/>
                <w:sz w:val="20"/>
                <w:szCs w:val="20"/>
              </w:rPr>
            </w:pPr>
            <w:r w:rsidRPr="00CF68D0">
              <w:rPr>
                <w:rFonts w:ascii="Arial" w:eastAsia="Arial Unicode MS" w:hAnsi="Arial"/>
                <w:b/>
                <w:sz w:val="20"/>
                <w:szCs w:val="20"/>
              </w:rPr>
              <w:t>Date signed:</w:t>
            </w:r>
          </w:p>
          <w:p w14:paraId="27A0E85C" w14:textId="77777777" w:rsidR="007265A4" w:rsidRPr="00CF68D0" w:rsidRDefault="007265A4" w:rsidP="00FE536F">
            <w:pPr>
              <w:rPr>
                <w:rFonts w:ascii="Arial" w:eastAsia="Arial Unicode MS" w:hAnsi="Arial"/>
                <w:sz w:val="20"/>
                <w:szCs w:val="20"/>
              </w:rPr>
            </w:pPr>
          </w:p>
        </w:tc>
      </w:tr>
    </w:tbl>
    <w:p w14:paraId="6B6697B0" w14:textId="3FC2D416" w:rsidR="007B4EA7" w:rsidRPr="00E3289F" w:rsidRDefault="007B4EA7" w:rsidP="00CF68D0">
      <w:pPr>
        <w:rPr>
          <w:rFonts w:eastAsia="Arial Unicode MS"/>
        </w:rPr>
      </w:pPr>
    </w:p>
    <w:sectPr w:rsidR="007B4EA7" w:rsidRPr="00E3289F" w:rsidSect="007265A4">
      <w:headerReference w:type="first" r:id="rId13"/>
      <w:footerReference w:type="first" r:id="rId14"/>
      <w:pgSz w:w="12240" w:h="15840"/>
      <w:pgMar w:top="720" w:right="720" w:bottom="720" w:left="72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1AB5E" w14:textId="77777777" w:rsidR="00E25160" w:rsidRDefault="00E25160">
      <w:r>
        <w:separator/>
      </w:r>
    </w:p>
  </w:endnote>
  <w:endnote w:type="continuationSeparator" w:id="0">
    <w:p w14:paraId="686F7C93" w14:textId="77777777" w:rsidR="00E25160" w:rsidRDefault="00E2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embedRegular r:id="rId1" w:fontKey="{564C4D1C-0AE4-4C20-8D0B-4F13CC146040}"/>
    <w:embedBold r:id="rId2" w:fontKey="{F93D8D01-F112-4256-BB1D-C28F76D14B95}"/>
    <w:embedItalic r:id="rId3" w:fontKey="{668F26FA-56C9-4489-8BC2-B2F4C81F0284}"/>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7F42" w14:textId="06473076" w:rsidR="000F38F2" w:rsidRPr="00550149" w:rsidRDefault="00C20E97" w:rsidP="000F38F2">
    <w:pPr>
      <w:pStyle w:val="Footer"/>
      <w:jc w:val="center"/>
      <w:rPr>
        <w:i/>
        <w:iCs w:val="0"/>
        <w:color w:val="C60C30"/>
        <w:sz w:val="18"/>
        <w:szCs w:val="18"/>
      </w:rPr>
    </w:pPr>
    <w:r w:rsidRPr="00550149">
      <w:rPr>
        <w:noProof/>
        <w:sz w:val="18"/>
        <w:szCs w:val="18"/>
      </w:rPr>
      <mc:AlternateContent>
        <mc:Choice Requires="wps">
          <w:drawing>
            <wp:anchor distT="0" distB="0" distL="114300" distR="114300" simplePos="0" relativeHeight="251675136" behindDoc="0" locked="0" layoutInCell="1" allowOverlap="1" wp14:anchorId="5CD97F4A" wp14:editId="3B342ADD">
              <wp:simplePos x="0" y="0"/>
              <wp:positionH relativeFrom="margin">
                <wp:align>center</wp:align>
              </wp:positionH>
              <wp:positionV relativeFrom="paragraph">
                <wp:posOffset>-140970</wp:posOffset>
              </wp:positionV>
              <wp:extent cx="6943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cmpd="sng">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6D63" id="Straight Connector 3" o:spid="_x0000_s1026" style="position:absolute;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1pt" to="546.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" strokecolor="gray" strokeweight=".5pt">
              <w10:wrap anchorx="margin"/>
            </v:line>
          </w:pict>
        </mc:Fallback>
      </mc:AlternateContent>
    </w:r>
    <w:r w:rsidR="00F7591E" w:rsidRPr="00550149">
      <w:rPr>
        <w:color w:val="262626" w:themeColor="text1" w:themeTint="D9"/>
        <w:sz w:val="18"/>
        <w:szCs w:val="18"/>
      </w:rPr>
      <w:t>E</w:t>
    </w:r>
    <w:r w:rsidR="000F38F2" w:rsidRPr="00550149">
      <w:rPr>
        <w:color w:val="262626" w:themeColor="text1" w:themeTint="D9"/>
        <w:sz w:val="18"/>
        <w:szCs w:val="18"/>
      </w:rPr>
      <w:t xml:space="preserve">nriching the lives of people with disabilities and special needs, and those who care about them, </w:t>
    </w:r>
    <w:r w:rsidR="000E5C3A" w:rsidRPr="00550149">
      <w:rPr>
        <w:color w:val="262626" w:themeColor="text1" w:themeTint="D9"/>
        <w:sz w:val="18"/>
        <w:szCs w:val="18"/>
      </w:rPr>
      <w:br/>
      <w:t xml:space="preserve">by providing opportunities to </w:t>
    </w:r>
    <w:r w:rsidR="000F38F2" w:rsidRPr="00550149">
      <w:rPr>
        <w:color w:val="262626" w:themeColor="text1" w:themeTint="D9"/>
        <w:sz w:val="18"/>
        <w:szCs w:val="18"/>
      </w:rPr>
      <w:t>live, learn, work, and play in their communities since 1948</w:t>
    </w:r>
    <w:r w:rsidR="000F38F2" w:rsidRPr="00550149">
      <w:rPr>
        <w:rFonts w:cstheme="minorHAnsi"/>
        <w:color w:val="262626" w:themeColor="text1" w:themeTint="D9"/>
        <w:sz w:val="18"/>
        <w:szCs w:val="18"/>
      </w:rPr>
      <w:t>.</w:t>
    </w:r>
  </w:p>
  <w:p w14:paraId="5CD97F43" w14:textId="77777777" w:rsidR="000F38F2" w:rsidRDefault="000F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7D97" w14:textId="77777777" w:rsidR="00E25160" w:rsidRDefault="00E25160">
      <w:r>
        <w:separator/>
      </w:r>
    </w:p>
  </w:footnote>
  <w:footnote w:type="continuationSeparator" w:id="0">
    <w:p w14:paraId="13D43FE3" w14:textId="77777777" w:rsidR="00E25160" w:rsidRDefault="00E2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7F3A" w14:textId="75178F42" w:rsidR="000F38F2" w:rsidRDefault="00580C7F" w:rsidP="000F38F2">
    <w:pPr>
      <w:pStyle w:val="Header"/>
      <w:tabs>
        <w:tab w:val="clear" w:pos="4320"/>
        <w:tab w:val="clear" w:pos="8640"/>
      </w:tabs>
    </w:pPr>
    <w:r>
      <w:rPr>
        <w:noProof/>
      </w:rPr>
      <w:drawing>
        <wp:inline distT="0" distB="0" distL="0" distR="0" wp14:anchorId="4BCCDE4A" wp14:editId="2BC20CC0">
          <wp:extent cx="26384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914400"/>
                  </a:xfrm>
                  <a:prstGeom prst="rect">
                    <a:avLst/>
                  </a:prstGeom>
                  <a:noFill/>
                  <a:ln>
                    <a:noFill/>
                  </a:ln>
                </pic:spPr>
              </pic:pic>
            </a:graphicData>
          </a:graphic>
        </wp:inline>
      </w:drawing>
    </w:r>
    <w:r w:rsidR="006C0644">
      <w:rPr>
        <w:noProof/>
      </w:rPr>
      <mc:AlternateContent>
        <mc:Choice Requires="wps">
          <w:drawing>
            <wp:anchor distT="0" distB="0" distL="114300" distR="114300" simplePos="0" relativeHeight="251664896" behindDoc="0" locked="0" layoutInCell="1" allowOverlap="1" wp14:anchorId="5CD97F44" wp14:editId="51DD7AB4">
              <wp:simplePos x="0" y="0"/>
              <wp:positionH relativeFrom="margin">
                <wp:posOffset>4238625</wp:posOffset>
              </wp:positionH>
              <wp:positionV relativeFrom="page">
                <wp:posOffset>352425</wp:posOffset>
              </wp:positionV>
              <wp:extent cx="2314575" cy="1066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0AE9E2A3" w:rsidR="004208E3" w:rsidRDefault="00521382" w:rsidP="004208E3">
                          <w:pPr>
                            <w:widowControl w:val="0"/>
                            <w:spacing w:after="60"/>
                            <w:jc w:val="right"/>
                            <w:rPr>
                              <w:bCs/>
                              <w:spacing w:val="-4"/>
                              <w:sz w:val="18"/>
                              <w:szCs w:val="18"/>
                              <w:lang w:val="en"/>
                            </w:rPr>
                          </w:pPr>
                          <w:r>
                            <w:rPr>
                              <w:bCs/>
                              <w:spacing w:val="-4"/>
                              <w:sz w:val="18"/>
                              <w:szCs w:val="18"/>
                              <w:lang w:val="en"/>
                            </w:rPr>
                            <w:t>241 Forsgate Dr</w:t>
                          </w:r>
                        </w:p>
                        <w:p w14:paraId="144410C1" w14:textId="608B6F6D" w:rsidR="00ED3DB4" w:rsidRDefault="00521382" w:rsidP="004208E3">
                          <w:pPr>
                            <w:widowControl w:val="0"/>
                            <w:spacing w:after="60"/>
                            <w:jc w:val="right"/>
                            <w:rPr>
                              <w:bCs/>
                              <w:spacing w:val="-4"/>
                              <w:szCs w:val="18"/>
                              <w:lang w:val="en"/>
                            </w:rPr>
                          </w:pPr>
                          <w:r>
                            <w:rPr>
                              <w:bCs/>
                              <w:spacing w:val="-4"/>
                              <w:sz w:val="18"/>
                              <w:szCs w:val="18"/>
                              <w:lang w:val="en"/>
                            </w:rPr>
                            <w:t>Jamesburg</w:t>
                          </w:r>
                          <w:r w:rsidR="00ED3DB4" w:rsidRPr="00486FF1">
                            <w:rPr>
                              <w:bCs/>
                              <w:spacing w:val="-4"/>
                              <w:sz w:val="18"/>
                              <w:szCs w:val="18"/>
                              <w:lang w:val="en"/>
                            </w:rPr>
                            <w:t>, NJ 088</w:t>
                          </w:r>
                          <w:r>
                            <w:rPr>
                              <w:bCs/>
                              <w:spacing w:val="-4"/>
                              <w:sz w:val="18"/>
                              <w:szCs w:val="18"/>
                              <w:lang w:val="en"/>
                            </w:rPr>
                            <w:t>31</w:t>
                          </w:r>
                        </w:p>
                        <w:p w14:paraId="0E5C3CFA" w14:textId="5D41D4BA"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14:paraId="5CD97F52" w14:textId="254FBD1D"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2" w:history="1">
                            <w:r w:rsidR="006C0644" w:rsidRPr="00035ED3">
                              <w:rPr>
                                <w:rStyle w:val="Hyperlink"/>
                                <w:b/>
                                <w:bCs/>
                                <w:spacing w:val="-4"/>
                                <w:sz w:val="18"/>
                                <w:szCs w:val="18"/>
                                <w:lang w:val="en"/>
                              </w:rPr>
                              <w:t>awccustomerservice@nj.easterseals.com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7F44" id="_x0000_t202" coordsize="21600,21600" o:spt="202" path="m,l,21600r21600,l21600,xe">
              <v:stroke joinstyle="miter"/>
              <v:path gradientshapeok="t" o:connecttype="rect"/>
            </v:shapetype>
            <v:shape id="Text Box 7" o:spid="_x0000_s1026" type="#_x0000_t202" style="position:absolute;margin-left:333.75pt;margin-top:27.75pt;width:182.25pt;height:8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" filled="f" stroked="f">
              <v:textbox>
                <w:txbxContent>
                  <w:p w14:paraId="22EC598C" w14:textId="77777777" w:rsidR="00A249CD" w:rsidRPr="00A249CD" w:rsidRDefault="00A249CD" w:rsidP="004208E3">
                    <w:pPr>
                      <w:widowControl w:val="0"/>
                      <w:spacing w:after="60"/>
                      <w:jc w:val="right"/>
                      <w:rPr>
                        <w:b/>
                        <w:bCs/>
                        <w:color w:val="004473"/>
                        <w:spacing w:val="-4"/>
                        <w:sz w:val="28"/>
                        <w:szCs w:val="18"/>
                        <w:lang w:val="en"/>
                      </w:rPr>
                    </w:pPr>
                    <w:r w:rsidRPr="00A249CD">
                      <w:rPr>
                        <w:b/>
                        <w:bCs/>
                        <w:color w:val="004473"/>
                        <w:spacing w:val="-4"/>
                        <w:sz w:val="28"/>
                        <w:szCs w:val="18"/>
                        <w:lang w:val="en"/>
                      </w:rPr>
                      <w:t>Agency with Choice</w:t>
                    </w:r>
                  </w:p>
                  <w:p w14:paraId="105FF3C9" w14:textId="0AE9E2A3" w:rsidR="004208E3" w:rsidRDefault="00521382" w:rsidP="004208E3">
                    <w:pPr>
                      <w:widowControl w:val="0"/>
                      <w:spacing w:after="60"/>
                      <w:jc w:val="right"/>
                      <w:rPr>
                        <w:bCs/>
                        <w:spacing w:val="-4"/>
                        <w:sz w:val="18"/>
                        <w:szCs w:val="18"/>
                        <w:lang w:val="en"/>
                      </w:rPr>
                    </w:pPr>
                    <w:r>
                      <w:rPr>
                        <w:bCs/>
                        <w:spacing w:val="-4"/>
                        <w:sz w:val="18"/>
                        <w:szCs w:val="18"/>
                        <w:lang w:val="en"/>
                      </w:rPr>
                      <w:t>241 Forsgate Dr</w:t>
                    </w:r>
                  </w:p>
                  <w:p w14:paraId="144410C1" w14:textId="608B6F6D" w:rsidR="00ED3DB4" w:rsidRDefault="00521382" w:rsidP="004208E3">
                    <w:pPr>
                      <w:widowControl w:val="0"/>
                      <w:spacing w:after="60"/>
                      <w:jc w:val="right"/>
                      <w:rPr>
                        <w:bCs/>
                        <w:spacing w:val="-4"/>
                        <w:szCs w:val="18"/>
                        <w:lang w:val="en"/>
                      </w:rPr>
                    </w:pPr>
                    <w:r>
                      <w:rPr>
                        <w:bCs/>
                        <w:spacing w:val="-4"/>
                        <w:sz w:val="18"/>
                        <w:szCs w:val="18"/>
                        <w:lang w:val="en"/>
                      </w:rPr>
                      <w:t>Jamesburg</w:t>
                    </w:r>
                    <w:r w:rsidR="00ED3DB4" w:rsidRPr="00486FF1">
                      <w:rPr>
                        <w:bCs/>
                        <w:spacing w:val="-4"/>
                        <w:sz w:val="18"/>
                        <w:szCs w:val="18"/>
                        <w:lang w:val="en"/>
                      </w:rPr>
                      <w:t>, NJ 088</w:t>
                    </w:r>
                    <w:r>
                      <w:rPr>
                        <w:bCs/>
                        <w:spacing w:val="-4"/>
                        <w:sz w:val="18"/>
                        <w:szCs w:val="18"/>
                        <w:lang w:val="en"/>
                      </w:rPr>
                      <w:t>31</w:t>
                    </w:r>
                  </w:p>
                  <w:p w14:paraId="0E5C3CFA" w14:textId="5D41D4BA" w:rsidR="00ED3DB4" w:rsidRDefault="00ED3DB4" w:rsidP="004208E3">
                    <w:pPr>
                      <w:widowControl w:val="0"/>
                      <w:spacing w:after="60"/>
                      <w:jc w:val="right"/>
                      <w:rPr>
                        <w:bCs/>
                        <w:spacing w:val="-4"/>
                        <w:sz w:val="18"/>
                        <w:szCs w:val="18"/>
                        <w:lang w:val="en"/>
                      </w:rPr>
                    </w:pPr>
                    <w:r>
                      <w:rPr>
                        <w:bCs/>
                        <w:spacing w:val="-4"/>
                        <w:sz w:val="18"/>
                        <w:szCs w:val="18"/>
                        <w:lang w:val="en"/>
                      </w:rPr>
                      <w:t xml:space="preserve">P: </w:t>
                    </w:r>
                    <w:r w:rsidR="000F4650">
                      <w:rPr>
                        <w:bCs/>
                        <w:spacing w:val="-4"/>
                        <w:sz w:val="18"/>
                        <w:szCs w:val="18"/>
                        <w:lang w:val="en"/>
                      </w:rPr>
                      <w:t>800-471-3086</w:t>
                    </w:r>
                    <w:r>
                      <w:rPr>
                        <w:bCs/>
                        <w:color w:val="FFA300"/>
                        <w:spacing w:val="-4"/>
                        <w:sz w:val="18"/>
                        <w:szCs w:val="18"/>
                        <w:lang w:val="en"/>
                      </w:rPr>
                      <w:t xml:space="preserve"> </w:t>
                    </w:r>
                    <w:r>
                      <w:rPr>
                        <w:bCs/>
                        <w:spacing w:val="-4"/>
                        <w:sz w:val="18"/>
                        <w:szCs w:val="18"/>
                        <w:lang w:val="en"/>
                      </w:rPr>
                      <w:t xml:space="preserve">F: </w:t>
                    </w:r>
                    <w:r w:rsidR="00AD0C82">
                      <w:rPr>
                        <w:bCs/>
                        <w:spacing w:val="-4"/>
                        <w:sz w:val="18"/>
                        <w:szCs w:val="18"/>
                        <w:lang w:val="en"/>
                      </w:rPr>
                      <w:t>888-</w:t>
                    </w:r>
                    <w:r w:rsidR="00C742D2">
                      <w:rPr>
                        <w:bCs/>
                        <w:spacing w:val="-4"/>
                        <w:sz w:val="18"/>
                        <w:szCs w:val="18"/>
                        <w:lang w:val="en"/>
                      </w:rPr>
                      <w:t>525-0415</w:t>
                    </w:r>
                  </w:p>
                  <w:p w14:paraId="5CD97F52" w14:textId="254FBD1D" w:rsidR="000F38F2" w:rsidRPr="00C742D2" w:rsidRDefault="00C742D2" w:rsidP="00C742D2">
                    <w:pPr>
                      <w:widowControl w:val="0"/>
                      <w:spacing w:after="60"/>
                      <w:jc w:val="both"/>
                      <w:rPr>
                        <w:b/>
                        <w:bCs/>
                        <w:color w:val="CF4B04"/>
                        <w:spacing w:val="-4"/>
                        <w:sz w:val="18"/>
                        <w:szCs w:val="18"/>
                        <w:lang w:val="en"/>
                      </w:rPr>
                    </w:pPr>
                    <w:r>
                      <w:rPr>
                        <w:b/>
                        <w:bCs/>
                        <w:spacing w:val="-4"/>
                        <w:sz w:val="18"/>
                        <w:szCs w:val="18"/>
                        <w:lang w:val="en"/>
                      </w:rPr>
                      <w:t xml:space="preserve">   </w:t>
                    </w:r>
                    <w:hyperlink r:id="rId3" w:history="1">
                      <w:r w:rsidR="006C0644" w:rsidRPr="00035ED3">
                        <w:rPr>
                          <w:rStyle w:val="Hyperlink"/>
                          <w:b/>
                          <w:bCs/>
                          <w:spacing w:val="-4"/>
                          <w:sz w:val="18"/>
                          <w:szCs w:val="18"/>
                          <w:lang w:val="en"/>
                        </w:rPr>
                        <w:t>awccustomerservice@nj.easterseals.com</w:t>
                      </w:r>
                    </w:hyperlink>
                  </w:p>
                </w:txbxContent>
              </v:textbox>
              <w10:wrap anchorx="margin" anchory="page"/>
            </v:shape>
          </w:pict>
        </mc:Fallback>
      </mc:AlternateContent>
    </w:r>
  </w:p>
  <w:p w14:paraId="5CD97F41" w14:textId="741AD4F6" w:rsidR="000E42CE" w:rsidRDefault="00ED3DB4">
    <w:pPr>
      <w:pStyle w:val="Header"/>
    </w:pPr>
    <w:r>
      <w:rPr>
        <w:noProof/>
      </w:rPr>
      <w:drawing>
        <wp:anchor distT="0" distB="0" distL="114300" distR="114300" simplePos="0" relativeHeight="251680256" behindDoc="1" locked="0" layoutInCell="1" allowOverlap="1" wp14:anchorId="79A982D2" wp14:editId="6F3DF8A2">
          <wp:simplePos x="0" y="0"/>
          <wp:positionH relativeFrom="column">
            <wp:posOffset>1905000</wp:posOffset>
          </wp:positionH>
          <wp:positionV relativeFrom="page">
            <wp:posOffset>4857750</wp:posOffset>
          </wp:positionV>
          <wp:extent cx="4457625" cy="495429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sterseals Burst_CMYK.eps"/>
                  <pic:cNvPicPr/>
                </pic:nvPicPr>
                <pic:blipFill>
                  <a:blip r:embed="rId4">
                    <a:lum bright="70000" contrast="-70000"/>
                    <a:extLst>
                      <a:ext uri="{28A0092B-C50C-407E-A947-70E740481C1C}">
                        <a14:useLocalDpi xmlns:a14="http://schemas.microsoft.com/office/drawing/2010/main" val="0"/>
                      </a:ext>
                    </a:extLst>
                  </a:blip>
                  <a:stretch>
                    <a:fillRect/>
                  </a:stretch>
                </pic:blipFill>
                <pic:spPr>
                  <a:xfrm flipH="1">
                    <a:off x="0" y="0"/>
                    <a:ext cx="4457625" cy="4954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1B2"/>
    <w:multiLevelType w:val="hybridMultilevel"/>
    <w:tmpl w:val="BC1E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871A5"/>
    <w:multiLevelType w:val="hybridMultilevel"/>
    <w:tmpl w:val="524232A0"/>
    <w:lvl w:ilvl="0" w:tplc="B5224E6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D197596"/>
    <w:multiLevelType w:val="hybridMultilevel"/>
    <w:tmpl w:val="A93CE32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F38DB"/>
    <w:multiLevelType w:val="hybridMultilevel"/>
    <w:tmpl w:val="C59453F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2128B"/>
    <w:multiLevelType w:val="hybridMultilevel"/>
    <w:tmpl w:val="0B02AC38"/>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B424E"/>
    <w:multiLevelType w:val="hybridMultilevel"/>
    <w:tmpl w:val="8AC2C7CE"/>
    <w:lvl w:ilvl="0" w:tplc="5080D204">
      <w:numFmt w:val="bullet"/>
      <w:lvlText w:val="-"/>
      <w:lvlJc w:val="left"/>
      <w:pPr>
        <w:ind w:left="1080" w:hanging="360"/>
      </w:pPr>
      <w:rPr>
        <w:rFonts w:ascii="Century Schoolbook" w:eastAsiaTheme="minorHAnsi" w:hAnsi="Century School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5424E1"/>
    <w:multiLevelType w:val="hybridMultilevel"/>
    <w:tmpl w:val="22BA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62C53"/>
    <w:multiLevelType w:val="hybridMultilevel"/>
    <w:tmpl w:val="3F40D486"/>
    <w:lvl w:ilvl="0" w:tplc="8D1253B2">
      <w:start w:val="1"/>
      <w:numFmt w:val="bullet"/>
      <w:lvlText w:val=""/>
      <w:lvlJc w:val="left"/>
      <w:pPr>
        <w:tabs>
          <w:tab w:val="num" w:pos="1080"/>
        </w:tabs>
        <w:ind w:left="1080" w:hanging="360"/>
      </w:pPr>
      <w:rPr>
        <w:rFonts w:ascii="Wingdings" w:hAnsi="Wingdings" w:hint="default"/>
        <w:b/>
        <w:i w:val="0"/>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1649A9"/>
    <w:multiLevelType w:val="hybridMultilevel"/>
    <w:tmpl w:val="C59453FA"/>
    <w:lvl w:ilvl="0" w:tplc="FEC20BCA">
      <w:start w:val="1"/>
      <w:numFmt w:val="bullet"/>
      <w:lvlText w:val=""/>
      <w:lvlJc w:val="left"/>
      <w:pPr>
        <w:tabs>
          <w:tab w:val="num" w:pos="504"/>
        </w:tabs>
        <w:ind w:left="28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9" w15:restartNumberingAfterBreak="0">
    <w:nsid w:val="744B434D"/>
    <w:multiLevelType w:val="hybridMultilevel"/>
    <w:tmpl w:val="517EAFB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7ABA0831"/>
    <w:multiLevelType w:val="hybridMultilevel"/>
    <w:tmpl w:val="F4A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943459">
    <w:abstractNumId w:val="2"/>
  </w:num>
  <w:num w:numId="2" w16cid:durableId="1872373822">
    <w:abstractNumId w:val="4"/>
  </w:num>
  <w:num w:numId="3" w16cid:durableId="690911104">
    <w:abstractNumId w:val="3"/>
  </w:num>
  <w:num w:numId="4" w16cid:durableId="1248734281">
    <w:abstractNumId w:val="8"/>
  </w:num>
  <w:num w:numId="5" w16cid:durableId="1789272861">
    <w:abstractNumId w:val="7"/>
  </w:num>
  <w:num w:numId="6" w16cid:durableId="1108235553">
    <w:abstractNumId w:val="1"/>
  </w:num>
  <w:num w:numId="7" w16cid:durableId="1156991080">
    <w:abstractNumId w:val="9"/>
  </w:num>
  <w:num w:numId="8" w16cid:durableId="1937402101">
    <w:abstractNumId w:val="0"/>
  </w:num>
  <w:num w:numId="9" w16cid:durableId="362704901">
    <w:abstractNumId w:val="5"/>
  </w:num>
  <w:num w:numId="10" w16cid:durableId="1534538185">
    <w:abstractNumId w:val="6"/>
  </w:num>
  <w:num w:numId="11" w16cid:durableId="1546064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8193">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B"/>
    <w:rsid w:val="00042AC9"/>
    <w:rsid w:val="000814AD"/>
    <w:rsid w:val="000C257A"/>
    <w:rsid w:val="000E42CE"/>
    <w:rsid w:val="000E5C3A"/>
    <w:rsid w:val="000F38F2"/>
    <w:rsid w:val="000F4650"/>
    <w:rsid w:val="00103DE6"/>
    <w:rsid w:val="0011176C"/>
    <w:rsid w:val="00113273"/>
    <w:rsid w:val="00150EAB"/>
    <w:rsid w:val="001638CB"/>
    <w:rsid w:val="00171073"/>
    <w:rsid w:val="0018580F"/>
    <w:rsid w:val="001974F4"/>
    <w:rsid w:val="001D3FC6"/>
    <w:rsid w:val="00295BB0"/>
    <w:rsid w:val="002E1CD1"/>
    <w:rsid w:val="002E3529"/>
    <w:rsid w:val="002F2201"/>
    <w:rsid w:val="002F7429"/>
    <w:rsid w:val="003410CC"/>
    <w:rsid w:val="00371CD4"/>
    <w:rsid w:val="00384FFF"/>
    <w:rsid w:val="00391D29"/>
    <w:rsid w:val="004208E3"/>
    <w:rsid w:val="004456B1"/>
    <w:rsid w:val="00465394"/>
    <w:rsid w:val="00493108"/>
    <w:rsid w:val="004932E5"/>
    <w:rsid w:val="004F34C4"/>
    <w:rsid w:val="00521382"/>
    <w:rsid w:val="00550149"/>
    <w:rsid w:val="005701FA"/>
    <w:rsid w:val="00580C7F"/>
    <w:rsid w:val="00595449"/>
    <w:rsid w:val="00596A64"/>
    <w:rsid w:val="005C305E"/>
    <w:rsid w:val="005D009B"/>
    <w:rsid w:val="005D7402"/>
    <w:rsid w:val="005E1306"/>
    <w:rsid w:val="005E28EA"/>
    <w:rsid w:val="005F1A28"/>
    <w:rsid w:val="006328F1"/>
    <w:rsid w:val="006419C8"/>
    <w:rsid w:val="00663E50"/>
    <w:rsid w:val="00664330"/>
    <w:rsid w:val="00682CEF"/>
    <w:rsid w:val="006B5832"/>
    <w:rsid w:val="006C0644"/>
    <w:rsid w:val="006C39DC"/>
    <w:rsid w:val="006F4ACD"/>
    <w:rsid w:val="00702F9A"/>
    <w:rsid w:val="007038F6"/>
    <w:rsid w:val="007265A4"/>
    <w:rsid w:val="00741BE9"/>
    <w:rsid w:val="00742B75"/>
    <w:rsid w:val="00790DD5"/>
    <w:rsid w:val="007B4EA7"/>
    <w:rsid w:val="007D0235"/>
    <w:rsid w:val="007E763B"/>
    <w:rsid w:val="0085717C"/>
    <w:rsid w:val="00871BB1"/>
    <w:rsid w:val="008A56F7"/>
    <w:rsid w:val="008B1D19"/>
    <w:rsid w:val="008B55D3"/>
    <w:rsid w:val="008D379A"/>
    <w:rsid w:val="008E2EBD"/>
    <w:rsid w:val="008F2CE8"/>
    <w:rsid w:val="009020E8"/>
    <w:rsid w:val="0095241B"/>
    <w:rsid w:val="00996A01"/>
    <w:rsid w:val="009A03B7"/>
    <w:rsid w:val="009C1626"/>
    <w:rsid w:val="009E6C1F"/>
    <w:rsid w:val="009E7830"/>
    <w:rsid w:val="009F7678"/>
    <w:rsid w:val="00A01150"/>
    <w:rsid w:val="00A13926"/>
    <w:rsid w:val="00A21C1E"/>
    <w:rsid w:val="00A249CD"/>
    <w:rsid w:val="00A80E50"/>
    <w:rsid w:val="00AD0C82"/>
    <w:rsid w:val="00AD50E8"/>
    <w:rsid w:val="00AF1967"/>
    <w:rsid w:val="00BD2968"/>
    <w:rsid w:val="00C01D3E"/>
    <w:rsid w:val="00C20E97"/>
    <w:rsid w:val="00C4098D"/>
    <w:rsid w:val="00C742D2"/>
    <w:rsid w:val="00C9789A"/>
    <w:rsid w:val="00CA1C2F"/>
    <w:rsid w:val="00CB6CA9"/>
    <w:rsid w:val="00CB7095"/>
    <w:rsid w:val="00CF68D0"/>
    <w:rsid w:val="00D2030B"/>
    <w:rsid w:val="00D61FEF"/>
    <w:rsid w:val="00DD1F92"/>
    <w:rsid w:val="00DD3FA3"/>
    <w:rsid w:val="00DF2813"/>
    <w:rsid w:val="00E01A80"/>
    <w:rsid w:val="00E0664E"/>
    <w:rsid w:val="00E25160"/>
    <w:rsid w:val="00E2748D"/>
    <w:rsid w:val="00E3289F"/>
    <w:rsid w:val="00E551D1"/>
    <w:rsid w:val="00EA49EC"/>
    <w:rsid w:val="00EC0A12"/>
    <w:rsid w:val="00ED3DB4"/>
    <w:rsid w:val="00EE3438"/>
    <w:rsid w:val="00F153DD"/>
    <w:rsid w:val="00F22C2A"/>
    <w:rsid w:val="00F37711"/>
    <w:rsid w:val="00F420EF"/>
    <w:rsid w:val="00F7591E"/>
    <w:rsid w:val="00F77D3B"/>
    <w:rsid w:val="00FD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00"/>
    </o:shapedefaults>
    <o:shapelayout v:ext="edit">
      <o:idmap v:ext="edit" data="1"/>
    </o:shapelayout>
  </w:shapeDefaults>
  <w:decimalSymbol w:val="."/>
  <w:listSeparator w:val=","/>
  <w14:docId w14:val="5CD97F30"/>
  <w15:docId w15:val="{CDE97C8E-AA16-4A25-874C-9096CDE2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Arial"/>
        <w:i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306"/>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val="0"/>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iCs w:val="0"/>
    </w:rPr>
  </w:style>
  <w:style w:type="paragraph" w:styleId="BodyText2">
    <w:name w:val="Body Text 2"/>
    <w:basedOn w:val="Normal"/>
    <w:rPr>
      <w:rFonts w:ascii="Lucida Casual" w:hAnsi="Lucida Casual"/>
      <w:i/>
      <w:szCs w:val="20"/>
    </w:rPr>
  </w:style>
  <w:style w:type="paragraph" w:styleId="BodyTextIndent">
    <w:name w:val="Body Text Indent"/>
    <w:basedOn w:val="Normal"/>
    <w:pPr>
      <w:ind w:firstLine="720"/>
    </w:pPr>
  </w:style>
  <w:style w:type="paragraph" w:styleId="BodyText3">
    <w:name w:val="Body Text 3"/>
    <w:basedOn w:val="Normal"/>
    <w:rPr>
      <w:rFonts w:ascii="Tahoma" w:hAnsi="Tahoma" w:cs="Tahoma"/>
      <w:sz w:val="22"/>
    </w:rPr>
  </w:style>
  <w:style w:type="paragraph" w:styleId="BodyTextIndent2">
    <w:name w:val="Body Text Indent 2"/>
    <w:basedOn w:val="Normal"/>
    <w:pPr>
      <w:ind w:left="144"/>
    </w:pPr>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A21C1E"/>
    <w:rPr>
      <w:color w:val="0000FF"/>
      <w:u w:val="single"/>
    </w:rPr>
  </w:style>
  <w:style w:type="paragraph" w:styleId="BalloonText">
    <w:name w:val="Balloon Text"/>
    <w:basedOn w:val="Normal"/>
    <w:link w:val="BalloonTextChar"/>
    <w:rsid w:val="009E6C1F"/>
    <w:rPr>
      <w:rFonts w:ascii="Tahoma" w:hAnsi="Tahoma" w:cs="Tahoma"/>
      <w:sz w:val="16"/>
      <w:szCs w:val="16"/>
    </w:rPr>
  </w:style>
  <w:style w:type="character" w:customStyle="1" w:styleId="BalloonTextChar">
    <w:name w:val="Balloon Text Char"/>
    <w:basedOn w:val="DefaultParagraphFont"/>
    <w:link w:val="BalloonText"/>
    <w:rsid w:val="009E6C1F"/>
    <w:rPr>
      <w:rFonts w:ascii="Tahoma" w:hAnsi="Tahoma" w:cs="Tahoma"/>
      <w:sz w:val="16"/>
      <w:szCs w:val="16"/>
    </w:rPr>
  </w:style>
  <w:style w:type="paragraph" w:styleId="ListParagraph">
    <w:name w:val="List Paragraph"/>
    <w:basedOn w:val="Normal"/>
    <w:uiPriority w:val="34"/>
    <w:qFormat/>
    <w:rsid w:val="00E01A80"/>
    <w:pPr>
      <w:ind w:left="720"/>
      <w:contextualSpacing/>
    </w:pPr>
  </w:style>
  <w:style w:type="table" w:styleId="TableGrid">
    <w:name w:val="Table Grid"/>
    <w:basedOn w:val="TableNormal"/>
    <w:rsid w:val="008B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wccustomerservice@nj.easterseal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hyperlink" Target="mailto:awccustomerservice@nj.easterseals.com" TargetMode="External"/><Relationship Id="rId2" Type="http://schemas.openxmlformats.org/officeDocument/2006/relationships/hyperlink" Target="mailto:awccustomerservice@nj.easterseals.com" TargetMode="External"/><Relationship Id="rId1" Type="http://schemas.openxmlformats.org/officeDocument/2006/relationships/image" Target="media/image1.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5B757CB2F534940B109DE13D711C546" ma:contentTypeVersion="25" ma:contentTypeDescription="Create a new document." ma:contentTypeScope="" ma:versionID="1ffaa0b6cd9f0af7e49d10acc02318ea">
  <xsd:schema xmlns:xsd="http://www.w3.org/2001/XMLSchema" xmlns:xs="http://www.w3.org/2001/XMLSchema" xmlns:p="http://schemas.microsoft.com/office/2006/metadata/properties" xmlns:ns1="http://schemas.microsoft.com/sharepoint/v3" xmlns:ns2="16791e93-d344-40ef-953c-c7ea5e4629cc" xmlns:ns3="ce015260-7c31-4188-9bea-7be94072245c" targetNamespace="http://schemas.microsoft.com/office/2006/metadata/properties" ma:root="true" ma:fieldsID="9f78b688ea1750acaeb06c015710c4e2" ns1:_="" ns2:_="" ns3:_="">
    <xsd:import namespace="http://schemas.microsoft.com/sharepoint/v3"/>
    <xsd:import namespace="16791e93-d344-40ef-953c-c7ea5e4629cc"/>
    <xsd:import namespace="ce015260-7c31-4188-9bea-7be94072245c"/>
    <xsd:element name="properties">
      <xsd:complexType>
        <xsd:sequence>
          <xsd:element name="documentManagement">
            <xsd:complexType>
              <xsd:all>
                <xsd:element ref="ns2:TaxCatchAll" minOccurs="0"/>
                <xsd:element ref="ns3:p3146f1e474b4706978881675f1112f5"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xsd:simpleType>
        <xsd:restriction base="dms:Note"/>
      </xsd:simpleType>
    </xsd:element>
    <xsd:element name="_ip_UnifiedCompliancePolicyUIAction" ma:index="2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15260-7c31-4188-9bea-7be94072245c" elementFormDefault="qualified">
    <xsd:import namespace="http://schemas.microsoft.com/office/2006/documentManagement/types"/>
    <xsd:import namespace="http://schemas.microsoft.com/office/infopath/2007/PartnerControls"/>
    <xsd:element name="p3146f1e474b4706978881675f1112f5" ma:index="10" ma:taxonomy="true" ma:internalName="p3146f1e474b4706978881675f1112f5" ma:taxonomyFieldName="Internal_x0020_Department" ma:displayName="Internal Department" ma:default="4;#Advancement|daab9b1b-e7e7-4dbf-8635-27ce1ded89dd" ma:fieldId="{93146f1e-474b-4706-9788-81675f1112f5}"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0abfd3f-0d79-4807-9c86-b579f9e500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6791e93-d344-40ef-953c-c7ea5e4629cc">
      <Terms xmlns="http://schemas.microsoft.com/office/infopath/2007/PartnerControls"/>
    </TaxKeywordTaxHTField>
    <TaxCatchAll xmlns="16791e93-d344-40ef-953c-c7ea5e4629cc">
      <Value>4</Value>
    </TaxCatchAll>
    <_ip_UnifiedCompliancePolicyUIAction xmlns="http://schemas.microsoft.com/sharepoint/v3" xsi:nil="true"/>
    <_ip_UnifiedCompliancePolicyProperties xmlns="http://schemas.microsoft.com/sharepoint/v3" xsi:nil="true"/>
    <p3146f1e474b4706978881675f1112f5 xmlns="ce015260-7c31-4188-9bea-7be94072245c">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daab9b1b-e7e7-4dbf-8635-27ce1ded89dd</TermId>
        </TermInfo>
      </Terms>
    </p3146f1e474b4706978881675f1112f5>
    <lcf76f155ced4ddcb4097134ff3c332f xmlns="ce015260-7c31-4188-9bea-7be9407224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56B27-728F-444C-B528-52285A401426}">
  <ds:schemaRefs>
    <ds:schemaRef ds:uri="http://schemas.microsoft.com/office/2006/metadata/customXsn"/>
  </ds:schemaRefs>
</ds:datastoreItem>
</file>

<file path=customXml/itemProps2.xml><?xml version="1.0" encoding="utf-8"?>
<ds:datastoreItem xmlns:ds="http://schemas.openxmlformats.org/officeDocument/2006/customXml" ds:itemID="{5B41787A-72F2-494E-AA82-3E92CAA6C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1e93-d344-40ef-953c-c7ea5e4629cc"/>
    <ds:schemaRef ds:uri="ce015260-7c31-4188-9bea-7be940722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B5D7C-EE3B-416F-8252-4BEA285EFEF2}">
  <ds:schemaRefs>
    <ds:schemaRef ds:uri="http://schemas.microsoft.com/office/2006/documentManagement/types"/>
    <ds:schemaRef ds:uri="http://purl.org/dc/dcmitype/"/>
    <ds:schemaRef ds:uri="http://www.w3.org/XML/1998/namespace"/>
    <ds:schemaRef ds:uri="http://purl.org/dc/elements/1.1/"/>
    <ds:schemaRef ds:uri="16791e93-d344-40ef-953c-c7ea5e4629cc"/>
    <ds:schemaRef ds:uri="http://purl.org/dc/terms/"/>
    <ds:schemaRef ds:uri="http://schemas.microsoft.com/office/infopath/2007/PartnerControls"/>
    <ds:schemaRef ds:uri="http://schemas.openxmlformats.org/package/2006/metadata/core-properties"/>
    <ds:schemaRef ds:uri="d2f29f42-ac04-4c5d-b0b4-7fbad0a6b654"/>
    <ds:schemaRef ds:uri="http://schemas.microsoft.com/sharepoint/v3"/>
    <ds:schemaRef ds:uri="http://schemas.microsoft.com/office/2006/metadata/properties"/>
    <ds:schemaRef ds:uri="ce015260-7c31-4188-9bea-7be94072245c"/>
  </ds:schemaRefs>
</ds:datastoreItem>
</file>

<file path=customXml/itemProps4.xml><?xml version="1.0" encoding="utf-8"?>
<ds:datastoreItem xmlns:ds="http://schemas.openxmlformats.org/officeDocument/2006/customXml" ds:itemID="{287707E6-11B9-4169-A27F-A48E658B3841}">
  <ds:schemaRefs>
    <ds:schemaRef ds:uri="http://schemas.openxmlformats.org/officeDocument/2006/bibliography"/>
  </ds:schemaRefs>
</ds:datastoreItem>
</file>

<file path=customXml/itemProps5.xml><?xml version="1.0" encoding="utf-8"?>
<ds:datastoreItem xmlns:ds="http://schemas.openxmlformats.org/officeDocument/2006/customXml" ds:itemID="{383A7A4F-C9DA-40B1-9102-04CF231C3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stationery.dot</Template>
  <TotalTime>0</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ESNJ</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ESSNJ</dc:creator>
  <cp:keywords/>
  <dc:description/>
  <cp:lastModifiedBy>Leon Palmer</cp:lastModifiedBy>
  <cp:revision>2</cp:revision>
  <cp:lastPrinted>2020-01-10T17:57:00Z</cp:lastPrinted>
  <dcterms:created xsi:type="dcterms:W3CDTF">2023-05-16T15:53:00Z</dcterms:created>
  <dcterms:modified xsi:type="dcterms:W3CDTF">2023-05-16T15:53:00Z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0x01010015B757CB2F534940B109DE13D711C546</vt:lpwstr>
  </property>
  <property fmtid="{D5CDD505-2E9C-101B-9397-08002B2CF9AE}" pid="3" name="TaxKeyword">
    <vt:lpwstr/>
  </property>
  <property fmtid="{D5CDD505-2E9C-101B-9397-08002B2CF9AE}" pid="4" name="Internal Department">
    <vt:lpwstr>4;#Advancement|daab9b1b-e7e7-4dbf-8635-27ce1ded89dd</vt:lpwstr>
  </property>
  <property fmtid="{D5CDD505-2E9C-101B-9397-08002B2CF9AE}" pid="5" name="GrammarlyDocumentId">
    <vt:lpwstr>75bcb7293f155227a82a2c9e415e4ba5ccb6926b5efef9ee3621e61b3065f28f</vt:lpwstr>
  </property>
  <property fmtid="{D5CDD505-2E9C-101B-9397-08002B2CF9AE}" pid="6" name="MediaServiceImageTags">
    <vt:lpwstr/>
  </property>
</Properties>
</file>