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B519" w14:textId="07767FA1" w:rsidR="00F50041" w:rsidRPr="00CE0518" w:rsidRDefault="00CE0518" w:rsidP="00CE0518">
      <w:pPr>
        <w:pStyle w:val="Heading2"/>
        <w:jc w:val="center"/>
        <w:rPr>
          <w:b/>
          <w:bCs/>
          <w:i w:val="0"/>
          <w:iCs/>
          <w:color w:val="auto"/>
          <w:sz w:val="32"/>
          <w:szCs w:val="32"/>
          <w:u w:val="single"/>
        </w:rPr>
      </w:pPr>
      <w:r w:rsidRPr="00CE0518">
        <w:rPr>
          <w:b/>
          <w:bCs/>
          <w:i w:val="0"/>
          <w:iCs/>
          <w:color w:val="auto"/>
          <w:sz w:val="32"/>
          <w:szCs w:val="32"/>
          <w:u w:val="single"/>
        </w:rPr>
        <w:t>AwC</w:t>
      </w:r>
      <w:r>
        <w:rPr>
          <w:b/>
          <w:bCs/>
          <w:i w:val="0"/>
          <w:iCs/>
          <w:color w:val="auto"/>
          <w:sz w:val="32"/>
          <w:szCs w:val="32"/>
          <w:u w:val="single"/>
        </w:rPr>
        <w:t xml:space="preserve"> </w:t>
      </w:r>
      <w:r w:rsidRPr="00CE0518">
        <w:rPr>
          <w:b/>
          <w:bCs/>
          <w:i w:val="0"/>
          <w:iCs/>
          <w:color w:val="auto"/>
          <w:sz w:val="32"/>
          <w:szCs w:val="32"/>
          <w:u w:val="single"/>
        </w:rPr>
        <w:t>SDE</w:t>
      </w:r>
      <w:r>
        <w:rPr>
          <w:b/>
          <w:bCs/>
          <w:i w:val="0"/>
          <w:iCs/>
          <w:color w:val="auto"/>
          <w:sz w:val="32"/>
          <w:szCs w:val="32"/>
          <w:u w:val="single"/>
        </w:rPr>
        <w:t xml:space="preserve"> </w:t>
      </w:r>
      <w:r w:rsidRPr="00CE0518">
        <w:rPr>
          <w:b/>
          <w:bCs/>
          <w:i w:val="0"/>
          <w:iCs/>
          <w:color w:val="auto"/>
          <w:sz w:val="32"/>
          <w:szCs w:val="32"/>
          <w:u w:val="single"/>
        </w:rPr>
        <w:t>Drug</w:t>
      </w:r>
      <w:r>
        <w:rPr>
          <w:b/>
          <w:bCs/>
          <w:i w:val="0"/>
          <w:iCs/>
          <w:color w:val="auto"/>
          <w:sz w:val="32"/>
          <w:szCs w:val="32"/>
          <w:u w:val="single"/>
        </w:rPr>
        <w:t xml:space="preserve"> </w:t>
      </w:r>
      <w:r w:rsidRPr="00CE0518">
        <w:rPr>
          <w:b/>
          <w:bCs/>
          <w:i w:val="0"/>
          <w:iCs/>
          <w:color w:val="auto"/>
          <w:sz w:val="32"/>
          <w:szCs w:val="32"/>
          <w:u w:val="single"/>
        </w:rPr>
        <w:t>and</w:t>
      </w:r>
      <w:r>
        <w:rPr>
          <w:b/>
          <w:bCs/>
          <w:i w:val="0"/>
          <w:iCs/>
          <w:color w:val="auto"/>
          <w:sz w:val="32"/>
          <w:szCs w:val="32"/>
          <w:u w:val="single"/>
        </w:rPr>
        <w:t xml:space="preserve"> </w:t>
      </w:r>
      <w:r w:rsidRPr="00CE0518">
        <w:rPr>
          <w:b/>
          <w:bCs/>
          <w:i w:val="0"/>
          <w:iCs/>
          <w:color w:val="auto"/>
          <w:sz w:val="32"/>
          <w:szCs w:val="32"/>
          <w:u w:val="single"/>
        </w:rPr>
        <w:t>Background</w:t>
      </w:r>
      <w:r>
        <w:rPr>
          <w:b/>
          <w:bCs/>
          <w:i w:val="0"/>
          <w:iCs/>
          <w:color w:val="auto"/>
          <w:sz w:val="32"/>
          <w:szCs w:val="32"/>
          <w:u w:val="single"/>
        </w:rPr>
        <w:t xml:space="preserve"> Screening Requirements </w:t>
      </w:r>
    </w:p>
    <w:p w14:paraId="11DB6459" w14:textId="77777777" w:rsidR="00F50041" w:rsidRDefault="00F50041" w:rsidP="008B55D3">
      <w:pPr>
        <w:rPr>
          <w:rFonts w:eastAsia="Arial Unicode MS"/>
          <w:sz w:val="20"/>
          <w:szCs w:val="20"/>
        </w:rPr>
      </w:pPr>
    </w:p>
    <w:p w14:paraId="4613B0BF" w14:textId="77777777" w:rsidR="00F50041" w:rsidRPr="00F50041" w:rsidRDefault="00F50041" w:rsidP="00F50041">
      <w:pPr>
        <w:ind w:hanging="810"/>
        <w:rPr>
          <w:rFonts w:eastAsia="Arial Unicode MS"/>
          <w:sz w:val="20"/>
          <w:szCs w:val="20"/>
        </w:rPr>
      </w:pPr>
    </w:p>
    <w:p w14:paraId="073EE1FF" w14:textId="612860A1" w:rsidR="00F50041" w:rsidRDefault="00D6323E" w:rsidP="00F50041">
      <w:pPr>
        <w:ind w:hanging="810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An additional part of the</w:t>
      </w:r>
      <w:r w:rsidR="00F50041" w:rsidRPr="00F50041">
        <w:rPr>
          <w:rFonts w:eastAsia="Arial Unicode MS"/>
          <w:sz w:val="20"/>
          <w:szCs w:val="20"/>
        </w:rPr>
        <w:t xml:space="preserve"> new hire onboarding process is </w:t>
      </w:r>
      <w:r w:rsidR="00F61C9E">
        <w:rPr>
          <w:rFonts w:eastAsia="Arial Unicode MS"/>
          <w:sz w:val="20"/>
          <w:szCs w:val="20"/>
        </w:rPr>
        <w:t>completing</w:t>
      </w:r>
      <w:r w:rsidR="00F50041" w:rsidRPr="00F50041">
        <w:rPr>
          <w:rFonts w:eastAsia="Arial Unicode MS"/>
          <w:sz w:val="20"/>
          <w:szCs w:val="20"/>
        </w:rPr>
        <w:t xml:space="preserve"> the required drug and background screening </w:t>
      </w:r>
      <w:r w:rsidR="00CE0518">
        <w:rPr>
          <w:rFonts w:eastAsia="Arial Unicode MS"/>
          <w:sz w:val="20"/>
          <w:szCs w:val="20"/>
        </w:rPr>
        <w:t xml:space="preserve">to ensure that all SDEs </w:t>
      </w:r>
      <w:r w:rsidR="002B0157">
        <w:rPr>
          <w:rFonts w:eastAsia="Arial Unicode MS"/>
          <w:sz w:val="20"/>
          <w:szCs w:val="20"/>
        </w:rPr>
        <w:t>follow</w:t>
      </w:r>
      <w:r w:rsidR="00CE0518">
        <w:rPr>
          <w:rFonts w:eastAsia="Arial Unicode MS"/>
          <w:sz w:val="20"/>
          <w:szCs w:val="20"/>
        </w:rPr>
        <w:t xml:space="preserve"> state and agency (FMS) </w:t>
      </w:r>
      <w:r w:rsidR="00B54BAA">
        <w:rPr>
          <w:rFonts w:eastAsia="Arial Unicode MS"/>
          <w:sz w:val="20"/>
          <w:szCs w:val="20"/>
        </w:rPr>
        <w:t>regulations</w:t>
      </w:r>
      <w:r w:rsidR="00CE0518">
        <w:rPr>
          <w:rFonts w:eastAsia="Arial Unicode MS"/>
          <w:sz w:val="20"/>
          <w:szCs w:val="20"/>
        </w:rPr>
        <w:t>.</w:t>
      </w:r>
    </w:p>
    <w:p w14:paraId="28A56F0B" w14:textId="77777777" w:rsidR="00F50041" w:rsidRDefault="00F50041" w:rsidP="00F50041">
      <w:pPr>
        <w:ind w:hanging="810"/>
        <w:rPr>
          <w:rFonts w:eastAsia="Arial Unicode MS"/>
          <w:sz w:val="20"/>
          <w:szCs w:val="20"/>
        </w:rPr>
      </w:pPr>
    </w:p>
    <w:p w14:paraId="2677C28E" w14:textId="47B728E0" w:rsidR="00491661" w:rsidRPr="00D95A3D" w:rsidRDefault="00F50041" w:rsidP="00491661">
      <w:pPr>
        <w:tabs>
          <w:tab w:val="left" w:pos="90"/>
        </w:tabs>
        <w:ind w:hanging="810"/>
        <w:jc w:val="center"/>
        <w:rPr>
          <w:b/>
          <w:i/>
          <w:color w:val="FF0000"/>
          <w:sz w:val="20"/>
          <w:szCs w:val="20"/>
          <w:u w:val="single"/>
        </w:rPr>
      </w:pPr>
      <w:r w:rsidRPr="00D95A3D">
        <w:rPr>
          <w:b/>
          <w:i/>
          <w:color w:val="FF0000"/>
          <w:sz w:val="20"/>
          <w:szCs w:val="20"/>
          <w:u w:val="single"/>
        </w:rPr>
        <w:t>Please note that all screenings must be completed and cleared prior to beginning working</w:t>
      </w:r>
      <w:r w:rsidR="00CE0518">
        <w:rPr>
          <w:b/>
          <w:i/>
          <w:color w:val="FF0000"/>
          <w:sz w:val="20"/>
          <w:szCs w:val="20"/>
          <w:u w:val="single"/>
        </w:rPr>
        <w:t xml:space="preserve"> and providing service</w:t>
      </w:r>
      <w:r w:rsidR="00B54BAA">
        <w:rPr>
          <w:b/>
          <w:i/>
          <w:color w:val="FF0000"/>
          <w:sz w:val="20"/>
          <w:szCs w:val="20"/>
          <w:u w:val="single"/>
        </w:rPr>
        <w:t>/ support</w:t>
      </w:r>
      <w:r w:rsidR="00CE0518">
        <w:rPr>
          <w:b/>
          <w:i/>
          <w:color w:val="FF0000"/>
          <w:sz w:val="20"/>
          <w:szCs w:val="20"/>
          <w:u w:val="single"/>
        </w:rPr>
        <w:t xml:space="preserve"> to the consumer</w:t>
      </w:r>
      <w:r w:rsidRPr="00D95A3D">
        <w:rPr>
          <w:b/>
          <w:i/>
          <w:color w:val="FF0000"/>
          <w:sz w:val="20"/>
          <w:szCs w:val="20"/>
          <w:u w:val="single"/>
        </w:rPr>
        <w:t>.</w:t>
      </w:r>
    </w:p>
    <w:p w14:paraId="4B00882A" w14:textId="77777777" w:rsidR="00491661" w:rsidRPr="00491661" w:rsidRDefault="00491661" w:rsidP="00491661">
      <w:pPr>
        <w:tabs>
          <w:tab w:val="left" w:pos="90"/>
        </w:tabs>
        <w:ind w:hanging="810"/>
        <w:jc w:val="center"/>
        <w:rPr>
          <w:b/>
          <w:i/>
          <w:sz w:val="20"/>
          <w:szCs w:val="20"/>
          <w:u w:val="single"/>
        </w:rPr>
      </w:pPr>
    </w:p>
    <w:p w14:paraId="6C3A2E37" w14:textId="3CCF4BCE" w:rsidR="00491661" w:rsidRPr="00D6323E" w:rsidRDefault="00F50041" w:rsidP="00D6323E">
      <w:pPr>
        <w:tabs>
          <w:tab w:val="left" w:pos="90"/>
        </w:tabs>
        <w:ind w:left="-450"/>
        <w:rPr>
          <w:b/>
          <w:i/>
          <w:sz w:val="20"/>
          <w:szCs w:val="20"/>
          <w:u w:val="single"/>
        </w:rPr>
      </w:pPr>
      <w:r w:rsidRPr="00491661">
        <w:rPr>
          <w:b/>
          <w:sz w:val="20"/>
          <w:szCs w:val="20"/>
        </w:rPr>
        <w:t>Drug Screen</w:t>
      </w:r>
      <w:r w:rsidRPr="00491661">
        <w:rPr>
          <w:sz w:val="20"/>
          <w:szCs w:val="20"/>
        </w:rPr>
        <w:t>: Initiated via I3Screen drug screening system</w:t>
      </w:r>
      <w:r w:rsidR="00D6323E">
        <w:rPr>
          <w:sz w:val="20"/>
          <w:szCs w:val="20"/>
        </w:rPr>
        <w:t xml:space="preserve"> i</w:t>
      </w:r>
      <w:r w:rsidRPr="00491661">
        <w:rPr>
          <w:sz w:val="20"/>
          <w:szCs w:val="20"/>
        </w:rPr>
        <w:t>nstructions:</w:t>
      </w:r>
      <w:r w:rsidR="00D95A3D">
        <w:rPr>
          <w:sz w:val="20"/>
          <w:szCs w:val="20"/>
        </w:rPr>
        <w:t xml:space="preserve"> You will receive an email directly from the I3 Screen system with a link to schedule your drug screening appointment.</w:t>
      </w:r>
    </w:p>
    <w:p w14:paraId="62BB40BC" w14:textId="77777777" w:rsidR="00491661" w:rsidRPr="00491661" w:rsidRDefault="00491661" w:rsidP="00491661">
      <w:pPr>
        <w:tabs>
          <w:tab w:val="left" w:pos="90"/>
        </w:tabs>
        <w:ind w:left="-450"/>
        <w:rPr>
          <w:b/>
          <w:i/>
          <w:sz w:val="20"/>
          <w:szCs w:val="20"/>
          <w:u w:val="single"/>
        </w:rPr>
      </w:pPr>
    </w:p>
    <w:p w14:paraId="69529A2B" w14:textId="0AC67FA7" w:rsidR="00F50041" w:rsidRPr="00877AF3" w:rsidRDefault="00491661" w:rsidP="00D6323E">
      <w:pPr>
        <w:tabs>
          <w:tab w:val="left" w:pos="90"/>
        </w:tabs>
        <w:spacing w:line="360" w:lineRule="auto"/>
        <w:ind w:left="-810"/>
        <w:rPr>
          <w:b/>
          <w:sz w:val="20"/>
          <w:szCs w:val="20"/>
        </w:rPr>
      </w:pPr>
      <w:r w:rsidRPr="00491661">
        <w:rPr>
          <w:b/>
          <w:sz w:val="20"/>
          <w:szCs w:val="20"/>
        </w:rPr>
        <w:t xml:space="preserve">       </w:t>
      </w:r>
      <w:r w:rsidR="00F50041" w:rsidRPr="00491661">
        <w:rPr>
          <w:b/>
          <w:sz w:val="20"/>
          <w:szCs w:val="20"/>
        </w:rPr>
        <w:t xml:space="preserve">Fingerprinting: </w:t>
      </w:r>
      <w:proofErr w:type="spellStart"/>
      <w:r w:rsidR="00F50041" w:rsidRPr="00491661">
        <w:rPr>
          <w:b/>
          <w:sz w:val="20"/>
          <w:szCs w:val="20"/>
        </w:rPr>
        <w:t>Iden</w:t>
      </w:r>
      <w:r w:rsidR="00D6323E">
        <w:rPr>
          <w:b/>
          <w:sz w:val="20"/>
          <w:szCs w:val="20"/>
        </w:rPr>
        <w:t>ToG</w:t>
      </w:r>
      <w:r w:rsidR="00F50041" w:rsidRPr="00491661">
        <w:rPr>
          <w:b/>
          <w:sz w:val="20"/>
          <w:szCs w:val="20"/>
        </w:rPr>
        <w:t>o</w:t>
      </w:r>
      <w:proofErr w:type="spellEnd"/>
      <w:r w:rsidR="00F50041" w:rsidRPr="00491661">
        <w:rPr>
          <w:b/>
          <w:sz w:val="20"/>
          <w:szCs w:val="20"/>
        </w:rPr>
        <w:t xml:space="preserve"> fingerprinting service </w:t>
      </w:r>
    </w:p>
    <w:p w14:paraId="58596724" w14:textId="6D477277" w:rsidR="00F50041" w:rsidRPr="00927076" w:rsidRDefault="00F50041" w:rsidP="00927076">
      <w:pPr>
        <w:tabs>
          <w:tab w:val="left" w:pos="90"/>
        </w:tabs>
        <w:spacing w:line="360" w:lineRule="auto"/>
        <w:ind w:left="-450"/>
        <w:rPr>
          <w:sz w:val="20"/>
          <w:szCs w:val="20"/>
        </w:rPr>
      </w:pPr>
      <w:r w:rsidRPr="00927076">
        <w:rPr>
          <w:sz w:val="20"/>
          <w:szCs w:val="20"/>
        </w:rPr>
        <w:t xml:space="preserve">New Hire employees working within the Agency with Choice </w:t>
      </w:r>
      <w:r w:rsidR="00927076" w:rsidRPr="00927076">
        <w:rPr>
          <w:sz w:val="20"/>
          <w:szCs w:val="20"/>
        </w:rPr>
        <w:t xml:space="preserve">(AwC) </w:t>
      </w:r>
      <w:r w:rsidRPr="00927076">
        <w:rPr>
          <w:sz w:val="20"/>
          <w:szCs w:val="20"/>
        </w:rPr>
        <w:t xml:space="preserve">program must schedule their fingerprinting appointment immediately to prevent delays in scheduling and </w:t>
      </w:r>
      <w:r w:rsidR="00C431DB">
        <w:rPr>
          <w:sz w:val="20"/>
          <w:szCs w:val="20"/>
        </w:rPr>
        <w:t>completing</w:t>
      </w:r>
      <w:r w:rsidRPr="00927076">
        <w:rPr>
          <w:sz w:val="20"/>
          <w:szCs w:val="20"/>
        </w:rPr>
        <w:t xml:space="preserve"> the fingerprinting </w:t>
      </w:r>
      <w:r w:rsidR="00D6323E" w:rsidRPr="00927076">
        <w:rPr>
          <w:sz w:val="20"/>
          <w:szCs w:val="20"/>
        </w:rPr>
        <w:t>process.</w:t>
      </w:r>
    </w:p>
    <w:p w14:paraId="6938E36C" w14:textId="68FF359D" w:rsidR="00F50041" w:rsidRPr="00491661" w:rsidRDefault="00877AF3" w:rsidP="00877AF3">
      <w:pPr>
        <w:tabs>
          <w:tab w:val="left" w:pos="6930"/>
        </w:tabs>
        <w:ind w:left="720" w:right="1710" w:hanging="1170"/>
        <w:jc w:val="center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ab/>
      </w:r>
      <w:r w:rsidR="00F50041" w:rsidRPr="00491661">
        <w:rPr>
          <w:b/>
          <w:i/>
          <w:color w:val="FF0000"/>
          <w:sz w:val="18"/>
          <w:szCs w:val="18"/>
        </w:rPr>
        <w:t xml:space="preserve">Once fingerprinting is completed, you must return the form and receipt to the </w:t>
      </w:r>
      <w:r w:rsidR="00FB7379">
        <w:rPr>
          <w:b/>
          <w:i/>
          <w:color w:val="FF0000"/>
          <w:sz w:val="18"/>
          <w:szCs w:val="18"/>
        </w:rPr>
        <w:t>AWC</w:t>
      </w:r>
      <w:r w:rsidR="00F50041" w:rsidRPr="00491661">
        <w:rPr>
          <w:b/>
          <w:i/>
          <w:color w:val="FF0000"/>
          <w:sz w:val="18"/>
          <w:szCs w:val="18"/>
        </w:rPr>
        <w:t xml:space="preserve"> </w:t>
      </w:r>
      <w:r w:rsidR="00D6323E">
        <w:rPr>
          <w:b/>
          <w:i/>
          <w:color w:val="FF0000"/>
          <w:sz w:val="18"/>
          <w:szCs w:val="18"/>
        </w:rPr>
        <w:t>Enrollment</w:t>
      </w:r>
      <w:r w:rsidR="00F50041" w:rsidRPr="00491661">
        <w:rPr>
          <w:b/>
          <w:i/>
          <w:color w:val="FF0000"/>
          <w:sz w:val="18"/>
          <w:szCs w:val="18"/>
        </w:rPr>
        <w:t xml:space="preserve"> Specialist via email or fax.</w:t>
      </w:r>
    </w:p>
    <w:p w14:paraId="1D4B34E4" w14:textId="77777777" w:rsidR="00F50041" w:rsidRPr="00F50041" w:rsidRDefault="00F50041" w:rsidP="00D6323E">
      <w:pPr>
        <w:tabs>
          <w:tab w:val="left" w:pos="90"/>
        </w:tabs>
        <w:spacing w:line="360" w:lineRule="auto"/>
        <w:rPr>
          <w:sz w:val="18"/>
          <w:szCs w:val="18"/>
        </w:rPr>
      </w:pPr>
    </w:p>
    <w:p w14:paraId="7ECD99AF" w14:textId="77777777" w:rsidR="00D6323E" w:rsidRDefault="00D6323E" w:rsidP="00491661">
      <w:pPr>
        <w:tabs>
          <w:tab w:val="left" w:pos="90"/>
        </w:tabs>
        <w:spacing w:line="360" w:lineRule="auto"/>
        <w:ind w:left="-450"/>
        <w:rPr>
          <w:b/>
          <w:sz w:val="20"/>
          <w:szCs w:val="20"/>
        </w:rPr>
      </w:pPr>
    </w:p>
    <w:p w14:paraId="23551F35" w14:textId="7CB43DA3" w:rsidR="00D6323E" w:rsidRPr="00491661" w:rsidRDefault="00D6323E" w:rsidP="00D6323E">
      <w:pPr>
        <w:tabs>
          <w:tab w:val="left" w:pos="90"/>
        </w:tabs>
        <w:spacing w:line="360" w:lineRule="auto"/>
        <w:ind w:left="-810"/>
        <w:rPr>
          <w:sz w:val="20"/>
          <w:szCs w:val="20"/>
        </w:rPr>
      </w:pPr>
      <w:r w:rsidRPr="00491661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Motor Vehicle </w:t>
      </w:r>
      <w:r w:rsidRPr="00491661">
        <w:rPr>
          <w:b/>
          <w:sz w:val="20"/>
          <w:szCs w:val="20"/>
        </w:rPr>
        <w:t>Check</w:t>
      </w:r>
      <w:r w:rsidR="002B0157">
        <w:rPr>
          <w:b/>
          <w:sz w:val="20"/>
          <w:szCs w:val="20"/>
        </w:rPr>
        <w:t xml:space="preserve"> (MVR)</w:t>
      </w:r>
      <w:r w:rsidRPr="00491661">
        <w:rPr>
          <w:sz w:val="20"/>
          <w:szCs w:val="20"/>
        </w:rPr>
        <w:t>: Initiated via Hire Right background screening service.</w:t>
      </w:r>
    </w:p>
    <w:p w14:paraId="139B01CF" w14:textId="5B24B9B7" w:rsidR="00D6323E" w:rsidRPr="00491661" w:rsidRDefault="00D6323E" w:rsidP="00D6323E">
      <w:pPr>
        <w:tabs>
          <w:tab w:val="left" w:pos="90"/>
        </w:tabs>
        <w:spacing w:line="360" w:lineRule="auto"/>
        <w:ind w:left="-450" w:hanging="360"/>
        <w:rPr>
          <w:sz w:val="20"/>
          <w:szCs w:val="20"/>
        </w:rPr>
      </w:pPr>
      <w:r w:rsidRPr="0049166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491661">
        <w:rPr>
          <w:sz w:val="20"/>
          <w:szCs w:val="20"/>
        </w:rPr>
        <w:t>Instructions:</w:t>
      </w:r>
      <w:r>
        <w:rPr>
          <w:sz w:val="20"/>
          <w:szCs w:val="20"/>
        </w:rPr>
        <w:t xml:space="preserve"> You </w:t>
      </w:r>
      <w:r w:rsidR="00C431DB">
        <w:rPr>
          <w:sz w:val="20"/>
          <w:szCs w:val="20"/>
        </w:rPr>
        <w:t xml:space="preserve">will </w:t>
      </w:r>
      <w:r>
        <w:rPr>
          <w:sz w:val="20"/>
          <w:szCs w:val="20"/>
        </w:rPr>
        <w:t>receive an email from the Hire Right system with a link to complete your personal</w:t>
      </w:r>
      <w:r w:rsidR="00C431DB">
        <w:rPr>
          <w:sz w:val="20"/>
          <w:szCs w:val="20"/>
        </w:rPr>
        <w:t xml:space="preserve"> </w:t>
      </w:r>
      <w:r>
        <w:rPr>
          <w:sz w:val="20"/>
          <w:szCs w:val="20"/>
        </w:rPr>
        <w:t>information and initiate the MVR check.</w:t>
      </w:r>
    </w:p>
    <w:p w14:paraId="4AE39E62" w14:textId="77777777" w:rsidR="00D6323E" w:rsidRDefault="00D6323E" w:rsidP="00491661">
      <w:pPr>
        <w:tabs>
          <w:tab w:val="left" w:pos="90"/>
        </w:tabs>
        <w:spacing w:line="360" w:lineRule="auto"/>
        <w:ind w:left="-450"/>
        <w:rPr>
          <w:b/>
          <w:sz w:val="20"/>
          <w:szCs w:val="20"/>
        </w:rPr>
      </w:pPr>
    </w:p>
    <w:p w14:paraId="4E1E1320" w14:textId="3ED39610" w:rsidR="00491661" w:rsidRPr="00491661" w:rsidRDefault="00F50041" w:rsidP="00491661">
      <w:pPr>
        <w:tabs>
          <w:tab w:val="left" w:pos="90"/>
        </w:tabs>
        <w:spacing w:line="360" w:lineRule="auto"/>
        <w:ind w:left="-450"/>
        <w:rPr>
          <w:sz w:val="20"/>
          <w:szCs w:val="20"/>
        </w:rPr>
      </w:pPr>
      <w:r w:rsidRPr="00491661">
        <w:rPr>
          <w:b/>
          <w:sz w:val="20"/>
          <w:szCs w:val="20"/>
        </w:rPr>
        <w:t xml:space="preserve">CARI </w:t>
      </w:r>
      <w:r w:rsidR="00D6323E">
        <w:rPr>
          <w:b/>
          <w:sz w:val="20"/>
          <w:szCs w:val="20"/>
        </w:rPr>
        <w:t xml:space="preserve">Background Check </w:t>
      </w:r>
      <w:r w:rsidRPr="00491661">
        <w:rPr>
          <w:b/>
          <w:sz w:val="20"/>
          <w:szCs w:val="20"/>
        </w:rPr>
        <w:t>(Child Abuse Registration Information)</w:t>
      </w:r>
      <w:r w:rsidRPr="00491661">
        <w:rPr>
          <w:b/>
        </w:rPr>
        <w:t xml:space="preserve"> </w:t>
      </w:r>
      <w:r w:rsidRPr="00491661">
        <w:rPr>
          <w:b/>
          <w:sz w:val="20"/>
          <w:szCs w:val="20"/>
        </w:rPr>
        <w:t>Check</w:t>
      </w:r>
      <w:r w:rsidRPr="00491661">
        <w:rPr>
          <w:sz w:val="20"/>
          <w:szCs w:val="20"/>
        </w:rPr>
        <w:t xml:space="preserve"> </w:t>
      </w:r>
      <w:r w:rsidRPr="00927076">
        <w:rPr>
          <w:b/>
          <w:sz w:val="20"/>
          <w:szCs w:val="20"/>
        </w:rPr>
        <w:t>(Instructions attached</w:t>
      </w:r>
      <w:r w:rsidRPr="00491661">
        <w:rPr>
          <w:sz w:val="20"/>
          <w:szCs w:val="20"/>
        </w:rPr>
        <w:t>)</w:t>
      </w:r>
    </w:p>
    <w:p w14:paraId="58E0DA4F" w14:textId="6BF87437" w:rsidR="00491661" w:rsidRPr="00927076" w:rsidRDefault="00F50041" w:rsidP="00491661">
      <w:pPr>
        <w:tabs>
          <w:tab w:val="left" w:pos="90"/>
        </w:tabs>
        <w:spacing w:line="360" w:lineRule="auto"/>
        <w:ind w:left="-450" w:hanging="180"/>
        <w:rPr>
          <w:sz w:val="20"/>
          <w:szCs w:val="20"/>
        </w:rPr>
      </w:pPr>
      <w:r w:rsidRPr="00491661">
        <w:rPr>
          <w:sz w:val="18"/>
          <w:szCs w:val="18"/>
        </w:rPr>
        <w:t xml:space="preserve">    </w:t>
      </w:r>
      <w:r w:rsidRPr="00927076">
        <w:rPr>
          <w:sz w:val="20"/>
          <w:szCs w:val="20"/>
        </w:rPr>
        <w:t xml:space="preserve">The Department of Human Services (DHS) and Division of Developmental Disabilities (DDD) </w:t>
      </w:r>
      <w:r w:rsidR="00C431DB">
        <w:rPr>
          <w:sz w:val="20"/>
          <w:szCs w:val="20"/>
        </w:rPr>
        <w:t>require</w:t>
      </w:r>
      <w:r w:rsidRPr="00927076">
        <w:rPr>
          <w:sz w:val="20"/>
          <w:szCs w:val="20"/>
        </w:rPr>
        <w:t xml:space="preserve"> all SDE’s to comply with the CARI check by completing the online application form.</w:t>
      </w:r>
    </w:p>
    <w:p w14:paraId="6D94E3C7" w14:textId="0B21B39A" w:rsidR="00927076" w:rsidRPr="00491661" w:rsidRDefault="00491661" w:rsidP="00927076">
      <w:pPr>
        <w:tabs>
          <w:tab w:val="left" w:pos="90"/>
        </w:tabs>
        <w:spacing w:line="360" w:lineRule="auto"/>
        <w:ind w:left="-450" w:hanging="360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="00927076">
        <w:rPr>
          <w:sz w:val="18"/>
          <w:szCs w:val="18"/>
        </w:rPr>
        <w:t xml:space="preserve">   Y</w:t>
      </w:r>
      <w:r w:rsidR="00927076">
        <w:rPr>
          <w:sz w:val="20"/>
          <w:szCs w:val="20"/>
        </w:rPr>
        <w:t>ou receive an email directly from the CARI system with a link to complete your initiate the MVR check.</w:t>
      </w:r>
    </w:p>
    <w:p w14:paraId="00D6C3D7" w14:textId="77777777" w:rsidR="00314FFE" w:rsidRDefault="00314FFE" w:rsidP="00491661">
      <w:pPr>
        <w:tabs>
          <w:tab w:val="left" w:pos="90"/>
        </w:tabs>
        <w:spacing w:line="360" w:lineRule="auto"/>
        <w:ind w:left="-450"/>
        <w:rPr>
          <w:b/>
          <w:sz w:val="20"/>
          <w:szCs w:val="20"/>
        </w:rPr>
      </w:pPr>
    </w:p>
    <w:p w14:paraId="3B5E6734" w14:textId="77777777" w:rsidR="00F50041" w:rsidRPr="00F50041" w:rsidRDefault="00F50041" w:rsidP="00491661">
      <w:pPr>
        <w:tabs>
          <w:tab w:val="left" w:pos="90"/>
        </w:tabs>
        <w:spacing w:line="360" w:lineRule="auto"/>
        <w:rPr>
          <w:sz w:val="20"/>
          <w:szCs w:val="20"/>
        </w:rPr>
      </w:pPr>
    </w:p>
    <w:p w14:paraId="46DE056F" w14:textId="12709F66" w:rsidR="00596A64" w:rsidRDefault="00F50041" w:rsidP="00491661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CA1C2F" w:rsidRPr="00A01150">
        <w:rPr>
          <w:rFonts w:eastAsia="Arial Unicode MS"/>
        </w:rPr>
        <w:tab/>
      </w:r>
    </w:p>
    <w:p w14:paraId="1EF38201" w14:textId="77777777" w:rsidR="007B4EA7" w:rsidRDefault="007B4EA7" w:rsidP="00491661">
      <w:pPr>
        <w:rPr>
          <w:rFonts w:eastAsia="Arial Unicode MS"/>
        </w:rPr>
      </w:pPr>
    </w:p>
    <w:p w14:paraId="7ECF225F" w14:textId="77777777" w:rsidR="007B4EA7" w:rsidRDefault="007B4EA7" w:rsidP="00491661">
      <w:pPr>
        <w:rPr>
          <w:rFonts w:eastAsia="Arial Unicode MS"/>
        </w:rPr>
      </w:pPr>
    </w:p>
    <w:p w14:paraId="6B6697B0" w14:textId="77777777" w:rsidR="007B4EA7" w:rsidRPr="00A01150" w:rsidRDefault="007B4EA7" w:rsidP="00491661">
      <w:pPr>
        <w:rPr>
          <w:rFonts w:eastAsia="Arial Unicode MS"/>
        </w:rPr>
      </w:pPr>
    </w:p>
    <w:sectPr w:rsidR="007B4EA7" w:rsidRPr="00A01150" w:rsidSect="0092707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62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250F" w14:textId="77777777" w:rsidR="00AB0910" w:rsidRDefault="00AB0910">
      <w:r>
        <w:separator/>
      </w:r>
    </w:p>
  </w:endnote>
  <w:endnote w:type="continuationSeparator" w:id="0">
    <w:p w14:paraId="38ACD5AD" w14:textId="77777777" w:rsidR="00AB0910" w:rsidRDefault="00AB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1" w:fontKey="{0C5F8175-402E-48E1-9415-9F7714113D48}"/>
    <w:embedBold r:id="rId2" w:fontKey="{E58DCF17-D500-4C5E-A2CA-E5CA5AA2E09B}"/>
    <w:embedItalic r:id="rId3" w:fontKey="{FD9FFCD8-9A74-4300-993D-5C4A58BBCD76}"/>
    <w:embedBoldItalic r:id="rId4" w:fontKey="{A947C1DE-6AE6-4FFC-B5C8-28BB8F04C17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13E4DEB2" w14:paraId="0C90D8BB" w14:textId="77777777" w:rsidTr="13E4DEB2">
      <w:tc>
        <w:tcPr>
          <w:tcW w:w="3060" w:type="dxa"/>
        </w:tcPr>
        <w:p w14:paraId="05CC8284" w14:textId="56AD4CC0" w:rsidR="13E4DEB2" w:rsidRDefault="13E4DEB2" w:rsidP="13E4DEB2">
          <w:pPr>
            <w:pStyle w:val="Header"/>
            <w:ind w:left="-115"/>
          </w:pPr>
        </w:p>
      </w:tc>
      <w:tc>
        <w:tcPr>
          <w:tcW w:w="3060" w:type="dxa"/>
        </w:tcPr>
        <w:p w14:paraId="36035312" w14:textId="1F302683" w:rsidR="13E4DEB2" w:rsidRDefault="13E4DEB2" w:rsidP="13E4DEB2">
          <w:pPr>
            <w:pStyle w:val="Header"/>
            <w:jc w:val="center"/>
          </w:pPr>
        </w:p>
      </w:tc>
      <w:tc>
        <w:tcPr>
          <w:tcW w:w="3060" w:type="dxa"/>
        </w:tcPr>
        <w:p w14:paraId="7FE3D862" w14:textId="1A3E7C69" w:rsidR="13E4DEB2" w:rsidRDefault="13E4DEB2" w:rsidP="13E4DEB2">
          <w:pPr>
            <w:pStyle w:val="Header"/>
            <w:ind w:right="-115"/>
            <w:jc w:val="right"/>
          </w:pPr>
        </w:p>
      </w:tc>
    </w:tr>
  </w:tbl>
  <w:p w14:paraId="7861517E" w14:textId="2771F805" w:rsidR="13E4DEB2" w:rsidRDefault="13E4DEB2" w:rsidP="13E4D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F42" w14:textId="06473076" w:rsidR="000F38F2" w:rsidRPr="00550149" w:rsidRDefault="00C20E97" w:rsidP="000F38F2">
    <w:pPr>
      <w:pStyle w:val="Footer"/>
      <w:jc w:val="center"/>
      <w:rPr>
        <w:i/>
        <w:iCs w:val="0"/>
        <w:color w:val="C60C30"/>
        <w:sz w:val="18"/>
        <w:szCs w:val="18"/>
      </w:rPr>
    </w:pPr>
    <w:r w:rsidRPr="0055014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CD97F4A" wp14:editId="3B342ADD">
              <wp:simplePos x="0" y="0"/>
              <wp:positionH relativeFrom="margin">
                <wp:align>center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 w14:anchorId="22E5DCD5">
            <v:line id="Straight Connector 3" style="position:absolute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color="gray" strokeweight=".5pt" from="0,-11.1pt" to="546.75pt,-11.1pt" w14:anchorId="143A6D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">
              <w10:wrap anchorx="margin"/>
            </v:line>
          </w:pict>
        </mc:Fallback>
      </mc:AlternateContent>
    </w:r>
    <w:r w:rsidR="00F7591E" w:rsidRPr="00550149">
      <w:rPr>
        <w:color w:val="262626" w:themeColor="text1" w:themeTint="D9"/>
        <w:sz w:val="18"/>
        <w:szCs w:val="18"/>
      </w:rPr>
      <w:t>E</w:t>
    </w:r>
    <w:r w:rsidR="000F38F2" w:rsidRPr="00550149">
      <w:rPr>
        <w:color w:val="262626" w:themeColor="text1" w:themeTint="D9"/>
        <w:sz w:val="18"/>
        <w:szCs w:val="18"/>
      </w:rPr>
      <w:t xml:space="preserve">nriching the lives of people with disabilities and special needs, and those who care about them, </w:t>
    </w:r>
    <w:r w:rsidR="000E5C3A" w:rsidRPr="00550149">
      <w:rPr>
        <w:color w:val="262626" w:themeColor="text1" w:themeTint="D9"/>
        <w:sz w:val="18"/>
        <w:szCs w:val="18"/>
      </w:rPr>
      <w:br/>
      <w:t xml:space="preserve">by providing opportunities to </w:t>
    </w:r>
    <w:r w:rsidR="000F38F2" w:rsidRPr="00550149">
      <w:rPr>
        <w:color w:val="262626" w:themeColor="text1" w:themeTint="D9"/>
        <w:sz w:val="18"/>
        <w:szCs w:val="18"/>
      </w:rPr>
      <w:t>live, learn, work, and play in their communities since 1948</w:t>
    </w:r>
    <w:r w:rsidR="000F38F2" w:rsidRPr="00550149">
      <w:rPr>
        <w:rFonts w:cstheme="minorHAnsi"/>
        <w:color w:val="262626" w:themeColor="text1" w:themeTint="D9"/>
        <w:sz w:val="18"/>
        <w:szCs w:val="18"/>
      </w:rPr>
      <w:t>.</w:t>
    </w:r>
  </w:p>
  <w:p w14:paraId="5CD97F43" w14:textId="77777777" w:rsidR="000F38F2" w:rsidRDefault="000F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C626" w14:textId="77777777" w:rsidR="00AB0910" w:rsidRDefault="00AB0910">
      <w:r>
        <w:separator/>
      </w:r>
    </w:p>
  </w:footnote>
  <w:footnote w:type="continuationSeparator" w:id="0">
    <w:p w14:paraId="3549D59F" w14:textId="77777777" w:rsidR="00AB0910" w:rsidRDefault="00AB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13E4DEB2" w14:paraId="159DB99E" w14:textId="77777777" w:rsidTr="13E4DEB2">
      <w:tc>
        <w:tcPr>
          <w:tcW w:w="3060" w:type="dxa"/>
        </w:tcPr>
        <w:p w14:paraId="3F95EA73" w14:textId="34ED7F3E" w:rsidR="13E4DEB2" w:rsidRDefault="13E4DEB2" w:rsidP="13E4DEB2">
          <w:pPr>
            <w:pStyle w:val="Header"/>
            <w:ind w:left="-115"/>
          </w:pPr>
        </w:p>
      </w:tc>
      <w:tc>
        <w:tcPr>
          <w:tcW w:w="3060" w:type="dxa"/>
        </w:tcPr>
        <w:p w14:paraId="007F0536" w14:textId="2C43ED04" w:rsidR="13E4DEB2" w:rsidRDefault="13E4DEB2" w:rsidP="13E4DEB2">
          <w:pPr>
            <w:pStyle w:val="Header"/>
            <w:jc w:val="center"/>
          </w:pPr>
        </w:p>
      </w:tc>
      <w:tc>
        <w:tcPr>
          <w:tcW w:w="3060" w:type="dxa"/>
        </w:tcPr>
        <w:p w14:paraId="6366A635" w14:textId="492A0B00" w:rsidR="13E4DEB2" w:rsidRDefault="13E4DEB2" w:rsidP="13E4DEB2">
          <w:pPr>
            <w:pStyle w:val="Header"/>
            <w:ind w:right="-115"/>
            <w:jc w:val="right"/>
          </w:pPr>
        </w:p>
      </w:tc>
    </w:tr>
  </w:tbl>
  <w:p w14:paraId="400B7132" w14:textId="194F8F93" w:rsidR="13E4DEB2" w:rsidRDefault="13E4DEB2" w:rsidP="13E4D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F3A" w14:textId="65755CC5" w:rsidR="000F38F2" w:rsidRDefault="00670605" w:rsidP="000F38F2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CD97F44" wp14:editId="459BBD68">
              <wp:simplePos x="0" y="0"/>
              <wp:positionH relativeFrom="margin">
                <wp:posOffset>4387570</wp:posOffset>
              </wp:positionH>
              <wp:positionV relativeFrom="page">
                <wp:posOffset>169850</wp:posOffset>
              </wp:positionV>
              <wp:extent cx="1971675" cy="8191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C598C" w14:textId="77777777" w:rsidR="00A249CD" w:rsidRPr="00A249CD" w:rsidRDefault="00A249CD" w:rsidP="00ED3DB4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</w:pPr>
                          <w:r w:rsidRPr="00A249CD"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  <w:t>Agency with Choice</w:t>
                          </w:r>
                        </w:p>
                        <w:p w14:paraId="144410C1" w14:textId="0EBE9A22" w:rsidR="00ED3DB4" w:rsidRDefault="00670605" w:rsidP="00ED3DB4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241 </w:t>
                          </w:r>
                          <w:proofErr w:type="spellStart"/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Forsgate</w:t>
                          </w:r>
                          <w:proofErr w:type="spellEnd"/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Dr</w:t>
                          </w:r>
                          <w:r w:rsidR="00ED3DB4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, Suite 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2</w:t>
                          </w:r>
                          <w:r w:rsidR="00ED3DB4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00, 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br/>
                            <w:t>Jamesburg</w:t>
                          </w:r>
                          <w:r w:rsidR="00ED3DB4"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, NJ 088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31</w:t>
                          </w:r>
                          <w:r w:rsidR="00ED3DB4"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</w:p>
                        <w:p w14:paraId="0E5C3CFA" w14:textId="12437B5B" w:rsidR="00ED3DB4" w:rsidRDefault="00ED3DB4" w:rsidP="00ED3DB4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P: </w:t>
                          </w: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732.257.6662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 w:rsidRPr="00486FF1"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>•</w:t>
                          </w:r>
                          <w:r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F: </w:t>
                          </w: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732.257.7373</w:t>
                          </w:r>
                        </w:p>
                        <w:p w14:paraId="039C0A4E" w14:textId="77777777" w:rsidR="00ED3DB4" w:rsidRPr="00ED3DB4" w:rsidRDefault="00ED3DB4" w:rsidP="00ED3DB4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 w:rsidRPr="00ED3DB4"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  <w:t>eastersealsnj.org</w:t>
                          </w:r>
                        </w:p>
                        <w:p w14:paraId="5CD97F52" w14:textId="77777777" w:rsidR="000F38F2" w:rsidRPr="00F7591E" w:rsidRDefault="000F38F2" w:rsidP="000F38F2">
                          <w:pPr>
                            <w:rPr>
                              <w:rFonts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97F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5.5pt;margin-top:13.35pt;width:155.25pt;height:64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" filled="f" stroked="f">
              <v:textbox>
                <w:txbxContent>
                  <w:p w14:paraId="22EC598C" w14:textId="77777777" w:rsidR="00A249CD" w:rsidRPr="00A249CD" w:rsidRDefault="00A249CD" w:rsidP="00ED3DB4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</w:pPr>
                    <w:r w:rsidRPr="00A249CD"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  <w:t>Agency with Choice</w:t>
                    </w:r>
                  </w:p>
                  <w:p w14:paraId="144410C1" w14:textId="0EBE9A22" w:rsidR="00ED3DB4" w:rsidRDefault="00670605" w:rsidP="00ED3DB4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241 </w:t>
                    </w:r>
                    <w:proofErr w:type="spellStart"/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Forsgate</w:t>
                    </w:r>
                    <w:proofErr w:type="spellEnd"/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 Dr</w:t>
                    </w:r>
                    <w:r w:rsidR="00ED3DB4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, Suite 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2</w:t>
                    </w:r>
                    <w:r w:rsidR="00ED3DB4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00, 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br/>
                      <w:t>Jamesburg</w:t>
                    </w:r>
                    <w:r w:rsidR="00ED3DB4"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, NJ 088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31</w:t>
                    </w:r>
                    <w:r w:rsidR="00ED3DB4"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</w:p>
                  <w:p w14:paraId="0E5C3CFA" w14:textId="12437B5B" w:rsidR="00ED3DB4" w:rsidRDefault="00ED3DB4" w:rsidP="00ED3DB4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P: </w:t>
                    </w: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732.257.6662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 w:rsidRPr="00486FF1"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>•</w:t>
                    </w:r>
                    <w:r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F: </w:t>
                    </w: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732.257.7373</w:t>
                    </w:r>
                  </w:p>
                  <w:p w14:paraId="039C0A4E" w14:textId="77777777" w:rsidR="00ED3DB4" w:rsidRPr="00ED3DB4" w:rsidRDefault="00ED3DB4" w:rsidP="00ED3DB4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</w:pPr>
                    <w:r w:rsidRPr="00ED3DB4"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  <w:t>eastersealsnj.org</w:t>
                    </w:r>
                  </w:p>
                  <w:p w14:paraId="5CD97F52" w14:textId="77777777" w:rsidR="000F38F2" w:rsidRPr="00F7591E" w:rsidRDefault="000F38F2" w:rsidP="000F38F2">
                    <w:pPr>
                      <w:rPr>
                        <w:rFonts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13E4DEB2">
      <w:rPr>
        <w:noProof/>
      </w:rPr>
      <w:drawing>
        <wp:inline distT="0" distB="0" distL="0" distR="0" wp14:anchorId="5FEF6DCD" wp14:editId="0E778D90">
          <wp:extent cx="1587399" cy="533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89" cy="53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97F41" w14:textId="725FEF89" w:rsidR="000E42CE" w:rsidRDefault="00ED3DB4">
    <w:pPr>
      <w:pStyle w:val="Head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79A982D2" wp14:editId="6F3DF8A2">
          <wp:simplePos x="0" y="0"/>
          <wp:positionH relativeFrom="column">
            <wp:posOffset>1905000</wp:posOffset>
          </wp:positionH>
          <wp:positionV relativeFrom="page">
            <wp:posOffset>4857750</wp:posOffset>
          </wp:positionV>
          <wp:extent cx="4457625" cy="4954290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asterseals Burst_CMYK.eps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57625" cy="495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1B2"/>
    <w:multiLevelType w:val="hybridMultilevel"/>
    <w:tmpl w:val="BC1E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30E41"/>
    <w:multiLevelType w:val="hybridMultilevel"/>
    <w:tmpl w:val="2278B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06A30"/>
    <w:multiLevelType w:val="hybridMultilevel"/>
    <w:tmpl w:val="4A309C82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3B142C4E"/>
    <w:multiLevelType w:val="hybridMultilevel"/>
    <w:tmpl w:val="DF1A704E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 w16cid:durableId="187448121">
    <w:abstractNumId w:val="3"/>
  </w:num>
  <w:num w:numId="2" w16cid:durableId="14625949">
    <w:abstractNumId w:val="5"/>
  </w:num>
  <w:num w:numId="3" w16cid:durableId="1974872669">
    <w:abstractNumId w:val="4"/>
  </w:num>
  <w:num w:numId="4" w16cid:durableId="325520825">
    <w:abstractNumId w:val="9"/>
  </w:num>
  <w:num w:numId="5" w16cid:durableId="720247097">
    <w:abstractNumId w:val="8"/>
  </w:num>
  <w:num w:numId="6" w16cid:durableId="652296556">
    <w:abstractNumId w:val="2"/>
  </w:num>
  <w:num w:numId="7" w16cid:durableId="858932983">
    <w:abstractNumId w:val="10"/>
  </w:num>
  <w:num w:numId="8" w16cid:durableId="1488132236">
    <w:abstractNumId w:val="0"/>
  </w:num>
  <w:num w:numId="9" w16cid:durableId="520777923">
    <w:abstractNumId w:val="1"/>
  </w:num>
  <w:num w:numId="10" w16cid:durableId="473647105">
    <w:abstractNumId w:val="6"/>
  </w:num>
  <w:num w:numId="11" w16cid:durableId="1123962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626AE"/>
    <w:rsid w:val="000670CF"/>
    <w:rsid w:val="000C257A"/>
    <w:rsid w:val="000E42CE"/>
    <w:rsid w:val="000E5C3A"/>
    <w:rsid w:val="000F38F2"/>
    <w:rsid w:val="00103DE6"/>
    <w:rsid w:val="0011176C"/>
    <w:rsid w:val="00113273"/>
    <w:rsid w:val="00150EAB"/>
    <w:rsid w:val="001638CB"/>
    <w:rsid w:val="00171073"/>
    <w:rsid w:val="0018580F"/>
    <w:rsid w:val="002B0157"/>
    <w:rsid w:val="002E1CD1"/>
    <w:rsid w:val="002F7429"/>
    <w:rsid w:val="00314FFE"/>
    <w:rsid w:val="003410CC"/>
    <w:rsid w:val="00384FFF"/>
    <w:rsid w:val="00391D29"/>
    <w:rsid w:val="003C5DFF"/>
    <w:rsid w:val="004456B1"/>
    <w:rsid w:val="00465394"/>
    <w:rsid w:val="00491661"/>
    <w:rsid w:val="00493108"/>
    <w:rsid w:val="004932E5"/>
    <w:rsid w:val="004F34C4"/>
    <w:rsid w:val="00550149"/>
    <w:rsid w:val="00595449"/>
    <w:rsid w:val="00596A64"/>
    <w:rsid w:val="005D009B"/>
    <w:rsid w:val="005D2AB7"/>
    <w:rsid w:val="005D7402"/>
    <w:rsid w:val="005E1306"/>
    <w:rsid w:val="005E28EA"/>
    <w:rsid w:val="005F1A28"/>
    <w:rsid w:val="006328F1"/>
    <w:rsid w:val="00663E50"/>
    <w:rsid w:val="00664330"/>
    <w:rsid w:val="00670605"/>
    <w:rsid w:val="006C39DC"/>
    <w:rsid w:val="006F4ACD"/>
    <w:rsid w:val="007038F6"/>
    <w:rsid w:val="00741BE9"/>
    <w:rsid w:val="00742B75"/>
    <w:rsid w:val="00790DD5"/>
    <w:rsid w:val="007B4EA7"/>
    <w:rsid w:val="007E763B"/>
    <w:rsid w:val="0085717C"/>
    <w:rsid w:val="00871BB1"/>
    <w:rsid w:val="00877AF3"/>
    <w:rsid w:val="008A56F7"/>
    <w:rsid w:val="008B1D19"/>
    <w:rsid w:val="008B55D3"/>
    <w:rsid w:val="008D04AA"/>
    <w:rsid w:val="008D379A"/>
    <w:rsid w:val="008E2EBD"/>
    <w:rsid w:val="008F2CE8"/>
    <w:rsid w:val="009020E8"/>
    <w:rsid w:val="00927076"/>
    <w:rsid w:val="0095241B"/>
    <w:rsid w:val="00996A01"/>
    <w:rsid w:val="009A03B7"/>
    <w:rsid w:val="009E6C1F"/>
    <w:rsid w:val="009E7830"/>
    <w:rsid w:val="009F7678"/>
    <w:rsid w:val="00A01150"/>
    <w:rsid w:val="00A03508"/>
    <w:rsid w:val="00A13926"/>
    <w:rsid w:val="00A21C1E"/>
    <w:rsid w:val="00A249CD"/>
    <w:rsid w:val="00A80E50"/>
    <w:rsid w:val="00AB0910"/>
    <w:rsid w:val="00AF1967"/>
    <w:rsid w:val="00B54BAA"/>
    <w:rsid w:val="00B67031"/>
    <w:rsid w:val="00B91A67"/>
    <w:rsid w:val="00BD2968"/>
    <w:rsid w:val="00C01D3E"/>
    <w:rsid w:val="00C20E97"/>
    <w:rsid w:val="00C4098D"/>
    <w:rsid w:val="00C431DB"/>
    <w:rsid w:val="00C9789A"/>
    <w:rsid w:val="00CA1C2F"/>
    <w:rsid w:val="00CB6CA9"/>
    <w:rsid w:val="00CB7095"/>
    <w:rsid w:val="00CE0518"/>
    <w:rsid w:val="00D2030B"/>
    <w:rsid w:val="00D61FEF"/>
    <w:rsid w:val="00D6323E"/>
    <w:rsid w:val="00D95A3D"/>
    <w:rsid w:val="00DD1F92"/>
    <w:rsid w:val="00DF2813"/>
    <w:rsid w:val="00E01A80"/>
    <w:rsid w:val="00E0664E"/>
    <w:rsid w:val="00EA49EC"/>
    <w:rsid w:val="00EC0A12"/>
    <w:rsid w:val="00ED3DB4"/>
    <w:rsid w:val="00F153DD"/>
    <w:rsid w:val="00F22C2A"/>
    <w:rsid w:val="00F37711"/>
    <w:rsid w:val="00F50041"/>
    <w:rsid w:val="00F61C9E"/>
    <w:rsid w:val="00F7591E"/>
    <w:rsid w:val="00F77D3B"/>
    <w:rsid w:val="00FB7379"/>
    <w:rsid w:val="00FD0E6A"/>
    <w:rsid w:val="13E4D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2"/>
    </o:shapelayout>
  </w:shapeDefaults>
  <w:decimalSymbol w:val="."/>
  <w:listSeparator w:val=","/>
  <w14:docId w14:val="5CD97F30"/>
  <w15:docId w15:val="{CDE97C8E-AA16-4A25-874C-9096CDE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Times New Roman" w:hAnsi="Roboto" w:cs="Arial"/>
        <w:i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80"/>
    <w:pPr>
      <w:ind w:left="720"/>
      <w:contextualSpacing/>
    </w:pPr>
  </w:style>
  <w:style w:type="table" w:styleId="TableGrid">
    <w:name w:val="Table Grid"/>
    <w:basedOn w:val="TableNormal"/>
    <w:rsid w:val="008B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6791e93-d344-40ef-953c-c7ea5e4629cc">
      <Terms xmlns="http://schemas.microsoft.com/office/infopath/2007/PartnerControls"/>
    </TaxKeywordTaxHTField>
    <TaxCatchAll xmlns="16791e93-d344-40ef-953c-c7ea5e4629cc">
      <Value>4</Value>
    </TaxCatchAll>
    <_ip_UnifiedCompliancePolicyUIAction xmlns="http://schemas.microsoft.com/sharepoint/v3" xsi:nil="true"/>
    <_ip_UnifiedCompliancePolicyProperties xmlns="http://schemas.microsoft.com/sharepoint/v3" xsi:nil="true"/>
    <p3146f1e474b4706978881675f1112f5 xmlns="ce015260-7c31-4188-9bea-7be940722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Advancement</TermName>
          <TermId xmlns="http://schemas.microsoft.com/office/infopath/2007/PartnerControls">daab9b1b-e7e7-4dbf-8635-27ce1ded89dd</TermId>
        </TermInfo>
      </Terms>
    </p3146f1e474b4706978881675f1112f5>
    <lcf76f155ced4ddcb4097134ff3c332f xmlns="ce015260-7c31-4188-9bea-7be9407224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757CB2F534940B109DE13D711C546" ma:contentTypeVersion="25" ma:contentTypeDescription="Create a new document." ma:contentTypeScope="" ma:versionID="1ffaa0b6cd9f0af7e49d10acc02318ea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ce015260-7c31-4188-9bea-7be94072245c" targetNamespace="http://schemas.microsoft.com/office/2006/metadata/properties" ma:root="true" ma:fieldsID="9f78b688ea1750acaeb06c015710c4e2" ns1:_="" ns2:_="" ns3:_="">
    <xsd:import namespace="http://schemas.microsoft.com/sharepoint/v3"/>
    <xsd:import namespace="16791e93-d344-40ef-953c-c7ea5e4629cc"/>
    <xsd:import namespace="ce015260-7c31-4188-9bea-7be94072245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3146f1e474b4706978881675f1112f5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15260-7c31-4188-9bea-7be94072245c" elementFormDefault="qualified">
    <xsd:import namespace="http://schemas.microsoft.com/office/2006/documentManagement/types"/>
    <xsd:import namespace="http://schemas.microsoft.com/office/infopath/2007/PartnerControls"/>
    <xsd:element name="p3146f1e474b4706978881675f1112f5" ma:index="10" ma:taxonomy="true" ma:internalName="p3146f1e474b4706978881675f1112f5" ma:taxonomyFieldName="Internal_x0020_Department" ma:displayName="Internal Department" ma:default="4;#Advancement|daab9b1b-e7e7-4dbf-8635-27ce1ded89dd" ma:fieldId="{93146f1e-474b-4706-9788-81675f1112f5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0abfd3f-0d79-4807-9c86-b579f9e50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B5D7C-EE3B-416F-8252-4BEA285EFEF2}">
  <ds:schemaRefs>
    <ds:schemaRef ds:uri="http://schemas.microsoft.com/office/2006/metadata/properties"/>
    <ds:schemaRef ds:uri="http://schemas.microsoft.com/office/infopath/2007/PartnerControls"/>
    <ds:schemaRef ds:uri="16791e93-d344-40ef-953c-c7ea5e4629cc"/>
    <ds:schemaRef ds:uri="http://schemas.microsoft.com/sharepoint/v3"/>
    <ds:schemaRef ds:uri="ce015260-7c31-4188-9bea-7be94072245c"/>
  </ds:schemaRefs>
</ds:datastoreItem>
</file>

<file path=customXml/itemProps2.xml><?xml version="1.0" encoding="utf-8"?>
<ds:datastoreItem xmlns:ds="http://schemas.openxmlformats.org/officeDocument/2006/customXml" ds:itemID="{1C397893-AC98-4CE1-8E13-DA03B3B6E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ce015260-7c31-4188-9bea-7be940722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56B27-728F-444C-B528-52285A40142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10</TotalTime>
  <Pages>1</Pages>
  <Words>235</Words>
  <Characters>1349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ESNJ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ESSNJ</dc:creator>
  <cp:keywords/>
  <cp:lastModifiedBy>Amanda Ruggiero</cp:lastModifiedBy>
  <cp:revision>5</cp:revision>
  <cp:lastPrinted>2019-11-06T16:55:00Z</cp:lastPrinted>
  <dcterms:created xsi:type="dcterms:W3CDTF">2023-04-12T17:24:00Z</dcterms:created>
  <dcterms:modified xsi:type="dcterms:W3CDTF">2023-04-17T20:36:00Z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0x01010015B757CB2F534940B109DE13D711C546</vt:lpwstr>
  </property>
  <property fmtid="{D5CDD505-2E9C-101B-9397-08002B2CF9AE}" pid="3" name="TaxKeyword">
    <vt:lpwstr/>
  </property>
  <property fmtid="{D5CDD505-2E9C-101B-9397-08002B2CF9AE}" pid="4" name="Internal Department">
    <vt:lpwstr>4;#Advancement|daab9b1b-e7e7-4dbf-8635-27ce1ded89dd</vt:lpwstr>
  </property>
  <property fmtid="{D5CDD505-2E9C-101B-9397-08002B2CF9AE}" pid="5" name="GrammarlyDocumentId">
    <vt:lpwstr>c0fe7178375badfbe7221cd54b1f1811187d8828c19b18477ab7edfa742206cd</vt:lpwstr>
  </property>
  <property fmtid="{D5CDD505-2E9C-101B-9397-08002B2CF9AE}" pid="6" name="MediaServiceImageTags">
    <vt:lpwstr/>
  </property>
</Properties>
</file>